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D01BA" w14:textId="3A25568C" w:rsidR="00A26632" w:rsidRPr="00E57A11" w:rsidRDefault="00AC1626">
      <w:pPr>
        <w:spacing w:after="120" w:line="252" w:lineRule="auto"/>
        <w:jc w:val="center"/>
        <w:rPr>
          <w:rFonts w:asciiTheme="majorHAnsi" w:hAnsiTheme="majorHAnsi" w:cstheme="majorHAnsi"/>
          <w:color w:val="365F91" w:themeColor="accent1" w:themeShade="BF"/>
        </w:rPr>
      </w:pPr>
      <w:r w:rsidRPr="00E57A11">
        <w:rPr>
          <w:rFonts w:asciiTheme="majorHAnsi" w:hAnsiTheme="majorHAnsi" w:cstheme="majorHAnsi"/>
          <w:b/>
          <w:color w:val="365F91" w:themeColor="accent1" w:themeShade="BF"/>
          <w:sz w:val="40"/>
        </w:rPr>
        <w:t>Safeguarding Policy &amp; Guidance</w:t>
      </w:r>
      <w:r w:rsidR="00E57A11" w:rsidRPr="00E57A11">
        <w:rPr>
          <w:rFonts w:asciiTheme="majorHAnsi" w:hAnsiTheme="majorHAnsi" w:cstheme="majorHAnsi"/>
          <w:b/>
          <w:color w:val="365F91" w:themeColor="accent1" w:themeShade="BF"/>
          <w:sz w:val="40"/>
        </w:rPr>
        <w:t xml:space="preserve"> for Education</w:t>
      </w:r>
      <w:r w:rsidR="00E57A11" w:rsidRPr="00E57A11">
        <w:rPr>
          <w:rFonts w:asciiTheme="majorHAnsi" w:hAnsiTheme="majorHAnsi" w:cstheme="majorHAnsi"/>
          <w:b/>
          <w:color w:val="365F91" w:themeColor="accent1" w:themeShade="BF"/>
          <w:sz w:val="40"/>
        </w:rPr>
        <w:br/>
        <w:t xml:space="preserve">Trust Model Policy </w:t>
      </w:r>
    </w:p>
    <w:p w14:paraId="0CAB1851" w14:textId="77777777" w:rsidR="00A26632" w:rsidRPr="00E57A11" w:rsidRDefault="00AC1626">
      <w:pPr>
        <w:spacing w:after="120" w:line="252" w:lineRule="auto"/>
        <w:jc w:val="center"/>
        <w:rPr>
          <w:rFonts w:asciiTheme="majorHAnsi" w:hAnsiTheme="majorHAnsi" w:cstheme="majorHAnsi"/>
          <w:color w:val="365F91" w:themeColor="accent1" w:themeShade="BF"/>
        </w:rPr>
      </w:pPr>
      <w:r w:rsidRPr="00E57A11">
        <w:rPr>
          <w:rFonts w:asciiTheme="majorHAnsi" w:hAnsiTheme="majorHAnsi" w:cstheme="majorHAnsi"/>
          <w:b/>
          <w:color w:val="365F91" w:themeColor="accent1" w:themeShade="BF"/>
          <w:sz w:val="28"/>
        </w:rPr>
        <w:t>Updated for Keeping Children Safe in Education 2026</w:t>
      </w:r>
    </w:p>
    <w:p w14:paraId="62826C75" w14:textId="7C0029E6" w:rsidR="00A26632" w:rsidRPr="00E57A11" w:rsidRDefault="00E57A11">
      <w:pPr>
        <w:spacing w:after="120" w:line="252" w:lineRule="auto"/>
        <w:jc w:val="center"/>
        <w:rPr>
          <w:rFonts w:asciiTheme="majorHAnsi" w:hAnsiTheme="majorHAnsi" w:cstheme="majorHAnsi"/>
          <w:color w:val="365F91" w:themeColor="accent1" w:themeShade="BF"/>
        </w:rPr>
      </w:pPr>
      <w:r w:rsidRPr="00E57A11">
        <w:rPr>
          <w:rFonts w:asciiTheme="majorHAnsi" w:hAnsiTheme="majorHAnsi" w:cstheme="majorHAnsi"/>
          <w:color w:val="365F91" w:themeColor="accent1" w:themeShade="BF"/>
          <w:sz w:val="30"/>
        </w:rPr>
        <w:t>Four Rivers Family of Schools</w:t>
      </w:r>
    </w:p>
    <w:tbl>
      <w:tblPr>
        <w:tblW w:w="0" w:type="auto"/>
        <w:jc w:val="center"/>
        <w:tblLook w:val="04A0" w:firstRow="1" w:lastRow="0" w:firstColumn="1" w:lastColumn="0" w:noHBand="0" w:noVBand="1"/>
      </w:tblPr>
      <w:tblGrid>
        <w:gridCol w:w="10200"/>
      </w:tblGrid>
      <w:tr w:rsidR="00A26632" w:rsidRPr="007C1CE0" w14:paraId="7C92D006" w14:textId="77777777" w:rsidTr="00D25D28">
        <w:trPr>
          <w:jc w:val="center"/>
        </w:trPr>
        <w:tc>
          <w:tcPr>
            <w:tcW w:w="10484" w:type="dxa"/>
            <w:shd w:val="clear" w:color="auto" w:fill="FCE4D6"/>
            <w:tcMar>
              <w:top w:w="180" w:type="dxa"/>
              <w:left w:w="180" w:type="dxa"/>
              <w:bottom w:w="180" w:type="dxa"/>
              <w:right w:w="180" w:type="dxa"/>
            </w:tcMar>
          </w:tcPr>
          <w:p w14:paraId="6B06B220" w14:textId="2D545F9B" w:rsidR="00A26632" w:rsidRPr="007C1CE0" w:rsidRDefault="00A26632">
            <w:pPr>
              <w:rPr>
                <w:rFonts w:asciiTheme="majorHAnsi" w:hAnsiTheme="majorHAnsi" w:cstheme="majorHAnsi"/>
              </w:rPr>
            </w:pPr>
          </w:p>
        </w:tc>
      </w:tr>
    </w:tbl>
    <w:tbl>
      <w:tblPr>
        <w:tblStyle w:val="TableGrid"/>
        <w:tblW w:w="0" w:type="auto"/>
        <w:jc w:val="center"/>
        <w:tblLook w:val="04A0" w:firstRow="1" w:lastRow="0" w:firstColumn="1" w:lastColumn="0" w:noHBand="0" w:noVBand="1"/>
      </w:tblPr>
      <w:tblGrid>
        <w:gridCol w:w="4312"/>
        <w:gridCol w:w="5878"/>
      </w:tblGrid>
      <w:tr w:rsidR="00A26632" w:rsidRPr="007C1CE0" w14:paraId="221A24FC" w14:textId="77777777" w:rsidTr="00BC6248">
        <w:trPr>
          <w:tblHeader/>
          <w:jc w:val="center"/>
        </w:trPr>
        <w:tc>
          <w:tcPr>
            <w:tcW w:w="4407" w:type="dxa"/>
            <w:shd w:val="clear" w:color="auto" w:fill="D9EAD3"/>
            <w:tcMar>
              <w:top w:w="120" w:type="dxa"/>
              <w:left w:w="120" w:type="dxa"/>
              <w:bottom w:w="120" w:type="dxa"/>
              <w:right w:w="120" w:type="dxa"/>
            </w:tcMar>
            <w:vAlign w:val="center"/>
          </w:tcPr>
          <w:p w14:paraId="4DE3DC5E" w14:textId="6F0B823F" w:rsidR="00A26632" w:rsidRPr="00381314" w:rsidRDefault="00A26632" w:rsidP="36619FEC">
            <w:pPr>
              <w:rPr>
                <w:rFonts w:asciiTheme="majorHAnsi" w:hAnsiTheme="majorHAnsi" w:cstheme="majorHAnsi"/>
                <w:b/>
                <w:bCs/>
                <w:sz w:val="22"/>
              </w:rPr>
            </w:pPr>
          </w:p>
        </w:tc>
        <w:tc>
          <w:tcPr>
            <w:tcW w:w="6040" w:type="dxa"/>
            <w:shd w:val="clear" w:color="auto" w:fill="D9EAD3"/>
            <w:tcMar>
              <w:top w:w="120" w:type="dxa"/>
              <w:left w:w="120" w:type="dxa"/>
              <w:bottom w:w="120" w:type="dxa"/>
              <w:right w:w="120" w:type="dxa"/>
            </w:tcMar>
            <w:vAlign w:val="center"/>
          </w:tcPr>
          <w:p w14:paraId="3C39D6EF" w14:textId="3F489CD4" w:rsidR="00A26632" w:rsidRPr="00381314" w:rsidRDefault="00A26632" w:rsidP="36619FEC">
            <w:pPr>
              <w:rPr>
                <w:rFonts w:asciiTheme="majorHAnsi" w:hAnsiTheme="majorHAnsi" w:cstheme="majorHAnsi"/>
                <w:b/>
                <w:bCs/>
                <w:sz w:val="22"/>
              </w:rPr>
            </w:pPr>
          </w:p>
        </w:tc>
      </w:tr>
      <w:tr w:rsidR="00A26632" w:rsidRPr="007C1CE0" w14:paraId="4E94046F" w14:textId="77777777" w:rsidTr="00BC6248">
        <w:trPr>
          <w:jc w:val="center"/>
        </w:trPr>
        <w:tc>
          <w:tcPr>
            <w:tcW w:w="4407" w:type="dxa"/>
            <w:tcMar>
              <w:top w:w="120" w:type="dxa"/>
              <w:left w:w="120" w:type="dxa"/>
              <w:bottom w:w="120" w:type="dxa"/>
              <w:right w:w="120" w:type="dxa"/>
            </w:tcMar>
            <w:vAlign w:val="center"/>
          </w:tcPr>
          <w:p w14:paraId="0F930380"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Policy author</w:t>
            </w:r>
          </w:p>
        </w:tc>
        <w:tc>
          <w:tcPr>
            <w:tcW w:w="6040" w:type="dxa"/>
            <w:tcMar>
              <w:top w:w="120" w:type="dxa"/>
              <w:left w:w="120" w:type="dxa"/>
              <w:bottom w:w="120" w:type="dxa"/>
              <w:right w:w="120" w:type="dxa"/>
            </w:tcMar>
            <w:vAlign w:val="center"/>
          </w:tcPr>
          <w:p w14:paraId="1BF220A8" w14:textId="4D275EEE" w:rsidR="00A26632" w:rsidRPr="00381314" w:rsidRDefault="00E57A11">
            <w:pPr>
              <w:rPr>
                <w:rFonts w:asciiTheme="majorHAnsi" w:hAnsiTheme="majorHAnsi" w:cstheme="majorHAnsi"/>
                <w:sz w:val="22"/>
              </w:rPr>
            </w:pPr>
            <w:r>
              <w:rPr>
                <w:rFonts w:asciiTheme="majorHAnsi" w:hAnsiTheme="majorHAnsi" w:cstheme="majorHAnsi"/>
                <w:sz w:val="22"/>
              </w:rPr>
              <w:t>Jacqui Ames CEO</w:t>
            </w:r>
          </w:p>
        </w:tc>
      </w:tr>
      <w:tr w:rsidR="00A26632" w:rsidRPr="007C1CE0" w14:paraId="7294D244" w14:textId="77777777" w:rsidTr="00BC6248">
        <w:trPr>
          <w:jc w:val="center"/>
        </w:trPr>
        <w:tc>
          <w:tcPr>
            <w:tcW w:w="4407" w:type="dxa"/>
            <w:tcMar>
              <w:top w:w="120" w:type="dxa"/>
              <w:left w:w="120" w:type="dxa"/>
              <w:bottom w:w="120" w:type="dxa"/>
              <w:right w:w="120" w:type="dxa"/>
            </w:tcMar>
            <w:vAlign w:val="center"/>
          </w:tcPr>
          <w:p w14:paraId="5B1D52C6"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Ratified by the governing body/proprietor</w:t>
            </w:r>
          </w:p>
        </w:tc>
        <w:tc>
          <w:tcPr>
            <w:tcW w:w="6040" w:type="dxa"/>
            <w:tcMar>
              <w:top w:w="120" w:type="dxa"/>
              <w:left w:w="120" w:type="dxa"/>
              <w:bottom w:w="120" w:type="dxa"/>
              <w:right w:w="120" w:type="dxa"/>
            </w:tcMar>
            <w:vAlign w:val="center"/>
          </w:tcPr>
          <w:p w14:paraId="7E1C7B00" w14:textId="0AF592BA" w:rsidR="00A26632" w:rsidRPr="00381314" w:rsidRDefault="00E57A11">
            <w:pPr>
              <w:rPr>
                <w:rFonts w:asciiTheme="majorHAnsi" w:hAnsiTheme="majorHAnsi" w:cstheme="majorHAnsi"/>
                <w:sz w:val="22"/>
              </w:rPr>
            </w:pPr>
            <w:r>
              <w:rPr>
                <w:rFonts w:asciiTheme="majorHAnsi" w:hAnsiTheme="majorHAnsi" w:cstheme="majorHAnsi"/>
                <w:sz w:val="22"/>
              </w:rPr>
              <w:t>December 1</w:t>
            </w:r>
            <w:r w:rsidRPr="00E57A11">
              <w:rPr>
                <w:rFonts w:asciiTheme="majorHAnsi" w:hAnsiTheme="majorHAnsi" w:cstheme="majorHAnsi"/>
                <w:sz w:val="22"/>
                <w:vertAlign w:val="superscript"/>
              </w:rPr>
              <w:t>st</w:t>
            </w:r>
            <w:r>
              <w:rPr>
                <w:rFonts w:asciiTheme="majorHAnsi" w:hAnsiTheme="majorHAnsi" w:cstheme="majorHAnsi"/>
                <w:sz w:val="22"/>
              </w:rPr>
              <w:t xml:space="preserve"> 2026</w:t>
            </w:r>
          </w:p>
        </w:tc>
      </w:tr>
      <w:tr w:rsidR="00A26632" w:rsidRPr="007C1CE0" w14:paraId="1343EA8A" w14:textId="77777777" w:rsidTr="00BC6248">
        <w:trPr>
          <w:jc w:val="center"/>
        </w:trPr>
        <w:tc>
          <w:tcPr>
            <w:tcW w:w="4407" w:type="dxa"/>
            <w:tcMar>
              <w:top w:w="120" w:type="dxa"/>
              <w:left w:w="120" w:type="dxa"/>
              <w:bottom w:w="120" w:type="dxa"/>
              <w:right w:w="120" w:type="dxa"/>
            </w:tcMar>
            <w:vAlign w:val="center"/>
          </w:tcPr>
          <w:p w14:paraId="41FB3B19"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Signed</w:t>
            </w:r>
          </w:p>
        </w:tc>
        <w:tc>
          <w:tcPr>
            <w:tcW w:w="6040" w:type="dxa"/>
            <w:tcMar>
              <w:top w:w="120" w:type="dxa"/>
              <w:left w:w="120" w:type="dxa"/>
              <w:bottom w:w="120" w:type="dxa"/>
              <w:right w:w="120" w:type="dxa"/>
            </w:tcMar>
            <w:vAlign w:val="center"/>
          </w:tcPr>
          <w:p w14:paraId="2850F494" w14:textId="41200395" w:rsidR="00A26632" w:rsidRPr="00381314" w:rsidRDefault="00E57A11">
            <w:pPr>
              <w:rPr>
                <w:rFonts w:asciiTheme="majorHAnsi" w:hAnsiTheme="majorHAnsi" w:cstheme="majorBidi"/>
                <w:sz w:val="22"/>
              </w:rPr>
            </w:pPr>
            <w:r>
              <w:rPr>
                <w:rFonts w:asciiTheme="majorHAnsi" w:hAnsiTheme="majorHAnsi" w:cstheme="majorBidi"/>
                <w:sz w:val="22"/>
              </w:rPr>
              <w:t xml:space="preserve">Chair of Board / </w:t>
            </w:r>
            <w:r w:rsidR="00AC1626" w:rsidRPr="34748002">
              <w:rPr>
                <w:rFonts w:asciiTheme="majorHAnsi" w:hAnsiTheme="majorHAnsi" w:cstheme="majorBidi"/>
                <w:sz w:val="22"/>
              </w:rPr>
              <w:t xml:space="preserve">Safeguarding </w:t>
            </w:r>
            <w:r>
              <w:rPr>
                <w:rFonts w:asciiTheme="majorHAnsi" w:hAnsiTheme="majorHAnsi" w:cstheme="majorBidi"/>
                <w:sz w:val="22"/>
              </w:rPr>
              <w:t>Trustees</w:t>
            </w:r>
          </w:p>
        </w:tc>
      </w:tr>
      <w:tr w:rsidR="00A26632" w:rsidRPr="007C1CE0" w14:paraId="686ECC62" w14:textId="77777777" w:rsidTr="00BC6248">
        <w:trPr>
          <w:jc w:val="center"/>
        </w:trPr>
        <w:tc>
          <w:tcPr>
            <w:tcW w:w="4407" w:type="dxa"/>
            <w:tcMar>
              <w:top w:w="120" w:type="dxa"/>
              <w:left w:w="120" w:type="dxa"/>
              <w:bottom w:w="120" w:type="dxa"/>
              <w:right w:w="120" w:type="dxa"/>
            </w:tcMar>
            <w:vAlign w:val="center"/>
          </w:tcPr>
          <w:p w14:paraId="71F79673"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To be reviewed</w:t>
            </w:r>
          </w:p>
        </w:tc>
        <w:tc>
          <w:tcPr>
            <w:tcW w:w="6040" w:type="dxa"/>
            <w:tcMar>
              <w:top w:w="120" w:type="dxa"/>
              <w:left w:w="120" w:type="dxa"/>
              <w:bottom w:w="120" w:type="dxa"/>
              <w:right w:w="120" w:type="dxa"/>
            </w:tcMar>
            <w:vAlign w:val="center"/>
          </w:tcPr>
          <w:p w14:paraId="650A62D8" w14:textId="1CB5B884" w:rsidR="00A26632" w:rsidRPr="00381314" w:rsidRDefault="00E57A11">
            <w:pPr>
              <w:rPr>
                <w:rFonts w:asciiTheme="majorHAnsi" w:hAnsiTheme="majorHAnsi" w:cstheme="majorHAnsi"/>
                <w:sz w:val="22"/>
              </w:rPr>
            </w:pPr>
            <w:r>
              <w:rPr>
                <w:rFonts w:asciiTheme="majorHAnsi" w:hAnsiTheme="majorHAnsi" w:cstheme="majorHAnsi"/>
                <w:sz w:val="22"/>
              </w:rPr>
              <w:t>September 2027</w:t>
            </w:r>
          </w:p>
        </w:tc>
      </w:tr>
      <w:tr w:rsidR="00A26632" w:rsidRPr="007C1CE0" w14:paraId="55F462B0" w14:textId="77777777" w:rsidTr="00BC6248">
        <w:trPr>
          <w:jc w:val="center"/>
        </w:trPr>
        <w:tc>
          <w:tcPr>
            <w:tcW w:w="4407" w:type="dxa"/>
            <w:tcMar>
              <w:top w:w="120" w:type="dxa"/>
              <w:left w:w="120" w:type="dxa"/>
              <w:bottom w:w="120" w:type="dxa"/>
              <w:right w:w="120" w:type="dxa"/>
            </w:tcMar>
            <w:vAlign w:val="center"/>
          </w:tcPr>
          <w:p w14:paraId="6B814A1E"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Version</w:t>
            </w:r>
          </w:p>
        </w:tc>
        <w:tc>
          <w:tcPr>
            <w:tcW w:w="6040" w:type="dxa"/>
            <w:tcMar>
              <w:top w:w="120" w:type="dxa"/>
              <w:left w:w="120" w:type="dxa"/>
              <w:bottom w:w="120" w:type="dxa"/>
              <w:right w:w="120" w:type="dxa"/>
            </w:tcMar>
            <w:vAlign w:val="center"/>
          </w:tcPr>
          <w:p w14:paraId="36A73FE5" w14:textId="003121A4" w:rsidR="00A26632" w:rsidRPr="00381314" w:rsidRDefault="00AC1626">
            <w:pPr>
              <w:rPr>
                <w:rFonts w:asciiTheme="majorHAnsi" w:hAnsiTheme="majorHAnsi" w:cstheme="majorHAnsi"/>
                <w:sz w:val="22"/>
              </w:rPr>
            </w:pPr>
            <w:r w:rsidRPr="00381314">
              <w:rPr>
                <w:rFonts w:asciiTheme="majorHAnsi" w:hAnsiTheme="majorHAnsi" w:cstheme="majorHAnsi"/>
                <w:sz w:val="22"/>
              </w:rPr>
              <w:t>KCSIE 2026 revised template</w:t>
            </w:r>
            <w:r w:rsidR="006212F1">
              <w:rPr>
                <w:rFonts w:asciiTheme="majorHAnsi" w:hAnsiTheme="majorHAnsi" w:cstheme="majorHAnsi"/>
                <w:sz w:val="22"/>
              </w:rPr>
              <w:t xml:space="preserve"> V</w:t>
            </w:r>
            <w:r w:rsidR="007D29C1">
              <w:rPr>
                <w:rFonts w:asciiTheme="majorHAnsi" w:hAnsiTheme="majorHAnsi" w:cstheme="majorHAnsi"/>
                <w:sz w:val="22"/>
              </w:rPr>
              <w:t xml:space="preserve"> </w:t>
            </w:r>
            <w:r w:rsidR="006212F1">
              <w:rPr>
                <w:rFonts w:asciiTheme="majorHAnsi" w:hAnsiTheme="majorHAnsi" w:cstheme="majorHAnsi"/>
                <w:sz w:val="22"/>
              </w:rPr>
              <w:t>1.</w:t>
            </w:r>
            <w:r w:rsidR="007D29C1">
              <w:rPr>
                <w:rFonts w:asciiTheme="majorHAnsi" w:hAnsiTheme="majorHAnsi" w:cstheme="majorHAnsi"/>
                <w:sz w:val="22"/>
              </w:rPr>
              <w:t>0</w:t>
            </w:r>
          </w:p>
        </w:tc>
      </w:tr>
    </w:tbl>
    <w:p w14:paraId="0A37501D" w14:textId="77777777" w:rsidR="00A26632" w:rsidRPr="007C1CE0" w:rsidRDefault="00A26632">
      <w:pPr>
        <w:spacing w:after="120" w:line="252" w:lineRule="auto"/>
        <w:rPr>
          <w:rFonts w:asciiTheme="majorHAnsi" w:hAnsiTheme="majorHAnsi" w:cstheme="majorHAnsi"/>
        </w:rPr>
      </w:pPr>
    </w:p>
    <w:p w14:paraId="2E573455" w14:textId="2AA2F74A" w:rsidR="00A26632" w:rsidRPr="00C57EF4" w:rsidRDefault="00AC1626" w:rsidP="00F71D4F">
      <w:pPr>
        <w:pStyle w:val="Heading1"/>
        <w:spacing w:before="200"/>
        <w:rPr>
          <w:rFonts w:cstheme="majorHAnsi"/>
          <w:color w:val="365F91" w:themeColor="accent1" w:themeShade="BF"/>
        </w:rPr>
      </w:pPr>
      <w:bookmarkStart w:id="0" w:name="_Toc241228499"/>
      <w:r w:rsidRPr="00C57EF4">
        <w:rPr>
          <w:rFonts w:cstheme="majorHAnsi"/>
          <w:color w:val="365F91" w:themeColor="accent1" w:themeShade="BF"/>
        </w:rPr>
        <w:t>Key safeguarding contacts</w:t>
      </w:r>
      <w:r w:rsidR="00E57A11" w:rsidRPr="00C57EF4">
        <w:rPr>
          <w:rFonts w:cstheme="majorHAnsi"/>
          <w:color w:val="365F91" w:themeColor="accent1" w:themeShade="BF"/>
        </w:rPr>
        <w:t xml:space="preserve"> to be amended for individual academies</w:t>
      </w:r>
      <w:bookmarkEnd w:id="0"/>
    </w:p>
    <w:tbl>
      <w:tblPr>
        <w:tblStyle w:val="TableGrid"/>
        <w:tblW w:w="0" w:type="auto"/>
        <w:jc w:val="center"/>
        <w:tblLook w:val="04A0" w:firstRow="1" w:lastRow="0" w:firstColumn="1" w:lastColumn="0" w:noHBand="0" w:noVBand="1"/>
      </w:tblPr>
      <w:tblGrid>
        <w:gridCol w:w="4813"/>
        <w:gridCol w:w="5377"/>
      </w:tblGrid>
      <w:tr w:rsidR="00A26632" w:rsidRPr="007C1CE0" w14:paraId="31388474" w14:textId="77777777" w:rsidTr="00230103">
        <w:trPr>
          <w:tblHeader/>
          <w:jc w:val="center"/>
        </w:trPr>
        <w:tc>
          <w:tcPr>
            <w:tcW w:w="4949" w:type="dxa"/>
            <w:shd w:val="clear" w:color="auto" w:fill="D9EAD3"/>
            <w:tcMar>
              <w:top w:w="120" w:type="dxa"/>
              <w:left w:w="120" w:type="dxa"/>
              <w:bottom w:w="120" w:type="dxa"/>
              <w:right w:w="120" w:type="dxa"/>
            </w:tcMar>
            <w:vAlign w:val="center"/>
          </w:tcPr>
          <w:p w14:paraId="7810568A" w14:textId="77777777" w:rsidR="00A26632" w:rsidRPr="007C1CE0" w:rsidRDefault="00AC1626">
            <w:pPr>
              <w:rPr>
                <w:rFonts w:asciiTheme="majorHAnsi" w:hAnsiTheme="majorHAnsi" w:cstheme="majorHAnsi"/>
              </w:rPr>
            </w:pPr>
            <w:r w:rsidRPr="007C1CE0">
              <w:rPr>
                <w:rFonts w:asciiTheme="majorHAnsi" w:hAnsiTheme="majorHAnsi" w:cstheme="majorHAnsi"/>
                <w:b/>
                <w:sz w:val="17"/>
              </w:rPr>
              <w:t>Role</w:t>
            </w:r>
          </w:p>
        </w:tc>
        <w:tc>
          <w:tcPr>
            <w:tcW w:w="5491" w:type="dxa"/>
            <w:shd w:val="clear" w:color="auto" w:fill="D9EAD3"/>
            <w:tcMar>
              <w:top w:w="120" w:type="dxa"/>
              <w:left w:w="120" w:type="dxa"/>
              <w:bottom w:w="120" w:type="dxa"/>
              <w:right w:w="120" w:type="dxa"/>
            </w:tcMar>
            <w:vAlign w:val="center"/>
          </w:tcPr>
          <w:p w14:paraId="58D6C328" w14:textId="77777777" w:rsidR="00A26632" w:rsidRPr="007C1CE0" w:rsidRDefault="00AC1626">
            <w:pPr>
              <w:rPr>
                <w:rFonts w:asciiTheme="majorHAnsi" w:hAnsiTheme="majorHAnsi" w:cstheme="majorHAnsi"/>
              </w:rPr>
            </w:pPr>
            <w:r w:rsidRPr="007C1CE0">
              <w:rPr>
                <w:rFonts w:asciiTheme="majorHAnsi" w:hAnsiTheme="majorHAnsi" w:cstheme="majorHAnsi"/>
                <w:b/>
                <w:sz w:val="17"/>
              </w:rPr>
              <w:t>Name/contact details</w:t>
            </w:r>
          </w:p>
        </w:tc>
      </w:tr>
      <w:tr w:rsidR="00A26632" w:rsidRPr="007C1CE0" w14:paraId="012D7033" w14:textId="77777777" w:rsidTr="00230103">
        <w:trPr>
          <w:jc w:val="center"/>
        </w:trPr>
        <w:tc>
          <w:tcPr>
            <w:tcW w:w="4949" w:type="dxa"/>
            <w:tcMar>
              <w:top w:w="120" w:type="dxa"/>
              <w:left w:w="120" w:type="dxa"/>
              <w:bottom w:w="120" w:type="dxa"/>
              <w:right w:w="120" w:type="dxa"/>
            </w:tcMar>
            <w:vAlign w:val="center"/>
          </w:tcPr>
          <w:p w14:paraId="7F14FF8F" w14:textId="7846D9AD" w:rsidR="00A26632" w:rsidRPr="00381314" w:rsidRDefault="00AC1626">
            <w:pPr>
              <w:rPr>
                <w:rFonts w:asciiTheme="majorHAnsi" w:hAnsiTheme="majorHAnsi" w:cstheme="majorHAnsi"/>
                <w:sz w:val="22"/>
              </w:rPr>
            </w:pPr>
            <w:r w:rsidRPr="00381314">
              <w:rPr>
                <w:rFonts w:asciiTheme="majorHAnsi" w:hAnsiTheme="majorHAnsi" w:cstheme="majorHAnsi"/>
                <w:sz w:val="22"/>
              </w:rPr>
              <w:t>Designated Safeguarding Lead</w:t>
            </w:r>
            <w:r w:rsidR="00E57A11">
              <w:rPr>
                <w:rFonts w:asciiTheme="majorHAnsi" w:hAnsiTheme="majorHAnsi" w:cstheme="majorHAnsi"/>
                <w:sz w:val="22"/>
              </w:rPr>
              <w:t xml:space="preserve"> for the Trust</w:t>
            </w:r>
          </w:p>
        </w:tc>
        <w:tc>
          <w:tcPr>
            <w:tcW w:w="5491" w:type="dxa"/>
            <w:tcMar>
              <w:top w:w="120" w:type="dxa"/>
              <w:left w:w="120" w:type="dxa"/>
              <w:bottom w:w="120" w:type="dxa"/>
              <w:right w:w="120" w:type="dxa"/>
            </w:tcMar>
            <w:vAlign w:val="center"/>
          </w:tcPr>
          <w:p w14:paraId="1A8A8BFD" w14:textId="11FD005C" w:rsidR="00A26632" w:rsidRDefault="00E57A11">
            <w:pPr>
              <w:rPr>
                <w:rFonts w:asciiTheme="majorHAnsi" w:hAnsiTheme="majorHAnsi" w:cstheme="majorHAnsi"/>
                <w:sz w:val="22"/>
              </w:rPr>
            </w:pPr>
            <w:hyperlink r:id="rId8" w:history="1">
              <w:r w:rsidRPr="00E9101D">
                <w:rPr>
                  <w:rStyle w:val="Hyperlink"/>
                  <w:rFonts w:asciiTheme="majorHAnsi" w:hAnsiTheme="majorHAnsi" w:cstheme="majorHAnsi"/>
                  <w:sz w:val="22"/>
                </w:rPr>
                <w:t>Jacqui.ames@four-rivers.co.uk</w:t>
              </w:r>
            </w:hyperlink>
          </w:p>
          <w:p w14:paraId="219FDF3D" w14:textId="259D31C1" w:rsidR="00E57A11" w:rsidRPr="00381314" w:rsidRDefault="00E57A11">
            <w:pPr>
              <w:rPr>
                <w:rFonts w:asciiTheme="majorHAnsi" w:hAnsiTheme="majorHAnsi" w:cstheme="majorHAnsi"/>
                <w:sz w:val="22"/>
              </w:rPr>
            </w:pPr>
          </w:p>
        </w:tc>
      </w:tr>
      <w:tr w:rsidR="00A26632" w:rsidRPr="007C1CE0" w14:paraId="7619A673" w14:textId="77777777" w:rsidTr="00230103">
        <w:trPr>
          <w:jc w:val="center"/>
        </w:trPr>
        <w:tc>
          <w:tcPr>
            <w:tcW w:w="4949" w:type="dxa"/>
            <w:tcMar>
              <w:top w:w="120" w:type="dxa"/>
              <w:left w:w="120" w:type="dxa"/>
              <w:bottom w:w="120" w:type="dxa"/>
              <w:right w:w="120" w:type="dxa"/>
            </w:tcMar>
            <w:vAlign w:val="center"/>
          </w:tcPr>
          <w:p w14:paraId="2C4CB0FB"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Deputy Designated Safeguarding Lead(s)</w:t>
            </w:r>
          </w:p>
        </w:tc>
        <w:tc>
          <w:tcPr>
            <w:tcW w:w="5491" w:type="dxa"/>
            <w:tcMar>
              <w:top w:w="120" w:type="dxa"/>
              <w:left w:w="120" w:type="dxa"/>
              <w:bottom w:w="120" w:type="dxa"/>
              <w:right w:w="120" w:type="dxa"/>
            </w:tcMar>
            <w:vAlign w:val="center"/>
          </w:tcPr>
          <w:p w14:paraId="59035B58" w14:textId="77777777" w:rsidR="00A26632" w:rsidRPr="00381314" w:rsidRDefault="00AC1626">
            <w:pPr>
              <w:rPr>
                <w:rFonts w:asciiTheme="majorHAnsi" w:hAnsiTheme="majorHAnsi" w:cstheme="majorBidi"/>
                <w:sz w:val="22"/>
              </w:rPr>
            </w:pPr>
            <w:r w:rsidRPr="5BB13545">
              <w:rPr>
                <w:rFonts w:asciiTheme="majorHAnsi" w:hAnsiTheme="majorHAnsi" w:cstheme="majorBidi"/>
                <w:sz w:val="22"/>
              </w:rPr>
              <w:t>Insert details</w:t>
            </w:r>
          </w:p>
        </w:tc>
      </w:tr>
      <w:tr w:rsidR="00A26632" w:rsidRPr="007C1CE0" w14:paraId="6A7C712A" w14:textId="77777777" w:rsidTr="00230103">
        <w:trPr>
          <w:jc w:val="center"/>
        </w:trPr>
        <w:tc>
          <w:tcPr>
            <w:tcW w:w="4949" w:type="dxa"/>
            <w:tcMar>
              <w:top w:w="120" w:type="dxa"/>
              <w:left w:w="120" w:type="dxa"/>
              <w:bottom w:w="120" w:type="dxa"/>
              <w:right w:w="120" w:type="dxa"/>
            </w:tcMar>
            <w:vAlign w:val="center"/>
          </w:tcPr>
          <w:p w14:paraId="2A4180B6" w14:textId="1D20463D" w:rsidR="00A26632" w:rsidRPr="00381314" w:rsidRDefault="00AC1626">
            <w:pPr>
              <w:rPr>
                <w:rFonts w:asciiTheme="majorHAnsi" w:hAnsiTheme="majorHAnsi" w:cstheme="majorBidi"/>
                <w:sz w:val="22"/>
              </w:rPr>
            </w:pPr>
            <w:r w:rsidRPr="6716C356">
              <w:rPr>
                <w:rFonts w:asciiTheme="majorHAnsi" w:hAnsiTheme="majorHAnsi" w:cstheme="majorBidi"/>
                <w:sz w:val="22"/>
              </w:rPr>
              <w:t>Safeguarding Trustee</w:t>
            </w:r>
            <w:r w:rsidR="00E57A11">
              <w:rPr>
                <w:rFonts w:asciiTheme="majorHAnsi" w:hAnsiTheme="majorHAnsi" w:cstheme="majorBidi"/>
                <w:sz w:val="22"/>
              </w:rPr>
              <w:t>s</w:t>
            </w:r>
          </w:p>
        </w:tc>
        <w:tc>
          <w:tcPr>
            <w:tcW w:w="5491" w:type="dxa"/>
            <w:tcMar>
              <w:top w:w="120" w:type="dxa"/>
              <w:left w:w="120" w:type="dxa"/>
              <w:bottom w:w="120" w:type="dxa"/>
              <w:right w:w="120" w:type="dxa"/>
            </w:tcMar>
            <w:vAlign w:val="center"/>
          </w:tcPr>
          <w:p w14:paraId="5F12ACF4" w14:textId="7B51139D" w:rsidR="00A26632" w:rsidRDefault="00E57A11">
            <w:pPr>
              <w:rPr>
                <w:rFonts w:asciiTheme="majorHAnsi" w:hAnsiTheme="majorHAnsi" w:cstheme="majorHAnsi"/>
                <w:sz w:val="22"/>
              </w:rPr>
            </w:pPr>
            <w:hyperlink r:id="rId9" w:history="1">
              <w:r w:rsidRPr="00E9101D">
                <w:rPr>
                  <w:rStyle w:val="Hyperlink"/>
                  <w:rFonts w:asciiTheme="majorHAnsi" w:hAnsiTheme="majorHAnsi" w:cstheme="majorHAnsi"/>
                  <w:sz w:val="22"/>
                </w:rPr>
                <w:t>Dir.Eloise.scroggie@four-rivers.co.uk</w:t>
              </w:r>
            </w:hyperlink>
            <w:r>
              <w:rPr>
                <w:rFonts w:asciiTheme="majorHAnsi" w:hAnsiTheme="majorHAnsi" w:cstheme="majorHAnsi"/>
                <w:sz w:val="22"/>
              </w:rPr>
              <w:t xml:space="preserve"> </w:t>
            </w:r>
            <w:hyperlink r:id="rId10" w:history="1">
              <w:r w:rsidRPr="00E9101D">
                <w:rPr>
                  <w:rStyle w:val="Hyperlink"/>
                  <w:rFonts w:asciiTheme="majorHAnsi" w:hAnsiTheme="majorHAnsi" w:cstheme="majorHAnsi"/>
                  <w:sz w:val="22"/>
                </w:rPr>
                <w:t>Dir.Helen.Farrer@four-rivers.co.uk</w:t>
              </w:r>
            </w:hyperlink>
          </w:p>
          <w:p w14:paraId="4D569AB8" w14:textId="15650237" w:rsidR="00E57A11" w:rsidRPr="00381314" w:rsidRDefault="00E57A11">
            <w:pPr>
              <w:rPr>
                <w:rFonts w:asciiTheme="majorHAnsi" w:hAnsiTheme="majorHAnsi" w:cstheme="majorHAnsi"/>
                <w:sz w:val="22"/>
              </w:rPr>
            </w:pPr>
          </w:p>
        </w:tc>
      </w:tr>
      <w:tr w:rsidR="00A26632" w:rsidRPr="007C1CE0" w14:paraId="7BAC4FE4" w14:textId="77777777" w:rsidTr="00230103">
        <w:trPr>
          <w:jc w:val="center"/>
        </w:trPr>
        <w:tc>
          <w:tcPr>
            <w:tcW w:w="4949" w:type="dxa"/>
            <w:tcMar>
              <w:top w:w="120" w:type="dxa"/>
              <w:left w:w="120" w:type="dxa"/>
              <w:bottom w:w="120" w:type="dxa"/>
              <w:right w:w="120" w:type="dxa"/>
            </w:tcMar>
            <w:vAlign w:val="center"/>
          </w:tcPr>
          <w:p w14:paraId="1EB2DAEC" w14:textId="77777777" w:rsidR="00A26632" w:rsidRPr="00381314" w:rsidRDefault="00AC1626">
            <w:pPr>
              <w:rPr>
                <w:rFonts w:asciiTheme="majorHAnsi" w:hAnsiTheme="majorHAnsi" w:cstheme="majorHAnsi"/>
                <w:sz w:val="22"/>
              </w:rPr>
            </w:pPr>
            <w:proofErr w:type="spellStart"/>
            <w:r w:rsidRPr="00381314">
              <w:rPr>
                <w:rFonts w:asciiTheme="majorHAnsi" w:hAnsiTheme="majorHAnsi" w:cstheme="majorHAnsi"/>
                <w:sz w:val="22"/>
              </w:rPr>
              <w:t>Headteacher</w:t>
            </w:r>
            <w:proofErr w:type="spellEnd"/>
            <w:r w:rsidRPr="00381314">
              <w:rPr>
                <w:rFonts w:asciiTheme="majorHAnsi" w:hAnsiTheme="majorHAnsi" w:cstheme="majorHAnsi"/>
                <w:sz w:val="22"/>
              </w:rPr>
              <w:t xml:space="preserve"> / Principal</w:t>
            </w:r>
          </w:p>
        </w:tc>
        <w:tc>
          <w:tcPr>
            <w:tcW w:w="5491" w:type="dxa"/>
            <w:tcMar>
              <w:top w:w="120" w:type="dxa"/>
              <w:left w:w="120" w:type="dxa"/>
              <w:bottom w:w="120" w:type="dxa"/>
              <w:right w:w="120" w:type="dxa"/>
            </w:tcMar>
            <w:vAlign w:val="center"/>
          </w:tcPr>
          <w:p w14:paraId="23D6EB8D"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Insert details</w:t>
            </w:r>
          </w:p>
        </w:tc>
      </w:tr>
      <w:tr w:rsidR="00A26632" w:rsidRPr="007C1CE0" w14:paraId="4FF16502" w14:textId="77777777" w:rsidTr="00230103">
        <w:trPr>
          <w:jc w:val="center"/>
        </w:trPr>
        <w:tc>
          <w:tcPr>
            <w:tcW w:w="4949" w:type="dxa"/>
            <w:tcMar>
              <w:top w:w="120" w:type="dxa"/>
              <w:left w:w="120" w:type="dxa"/>
              <w:bottom w:w="120" w:type="dxa"/>
              <w:right w:w="120" w:type="dxa"/>
            </w:tcMar>
            <w:vAlign w:val="center"/>
          </w:tcPr>
          <w:p w14:paraId="660C5D13" w14:textId="4E4894FC" w:rsidR="00A26632" w:rsidRPr="00381314" w:rsidRDefault="00E57A11">
            <w:pPr>
              <w:rPr>
                <w:rFonts w:asciiTheme="majorHAnsi" w:hAnsiTheme="majorHAnsi" w:cstheme="majorHAnsi"/>
                <w:sz w:val="22"/>
              </w:rPr>
            </w:pPr>
            <w:r>
              <w:rPr>
                <w:rFonts w:asciiTheme="majorHAnsi" w:hAnsiTheme="majorHAnsi" w:cstheme="majorHAnsi"/>
                <w:sz w:val="22"/>
              </w:rPr>
              <w:t xml:space="preserve">Chair of Trust </w:t>
            </w:r>
          </w:p>
        </w:tc>
        <w:tc>
          <w:tcPr>
            <w:tcW w:w="5491" w:type="dxa"/>
            <w:tcMar>
              <w:top w:w="120" w:type="dxa"/>
              <w:left w:w="120" w:type="dxa"/>
              <w:bottom w:w="120" w:type="dxa"/>
              <w:right w:w="120" w:type="dxa"/>
            </w:tcMar>
            <w:vAlign w:val="center"/>
          </w:tcPr>
          <w:p w14:paraId="3DC64F53" w14:textId="0D5233E3" w:rsidR="00A26632" w:rsidRDefault="00E57A11">
            <w:pPr>
              <w:rPr>
                <w:rFonts w:asciiTheme="majorHAnsi" w:hAnsiTheme="majorHAnsi" w:cstheme="majorHAnsi"/>
                <w:sz w:val="22"/>
              </w:rPr>
            </w:pPr>
            <w:hyperlink r:id="rId11" w:history="1">
              <w:r w:rsidRPr="00E9101D">
                <w:rPr>
                  <w:rStyle w:val="Hyperlink"/>
                  <w:rFonts w:asciiTheme="majorHAnsi" w:hAnsiTheme="majorHAnsi" w:cstheme="majorHAnsi"/>
                  <w:sz w:val="22"/>
                </w:rPr>
                <w:t>Dir.carolyn.garner@four-rivers.co.uk</w:t>
              </w:r>
            </w:hyperlink>
          </w:p>
          <w:p w14:paraId="2DAB03DA" w14:textId="706A6C36" w:rsidR="00E57A11" w:rsidRPr="00381314" w:rsidRDefault="00E57A11">
            <w:pPr>
              <w:rPr>
                <w:rFonts w:asciiTheme="majorHAnsi" w:hAnsiTheme="majorHAnsi" w:cstheme="majorHAnsi"/>
                <w:sz w:val="22"/>
              </w:rPr>
            </w:pPr>
          </w:p>
        </w:tc>
      </w:tr>
      <w:tr w:rsidR="00A26632" w:rsidRPr="007C1CE0" w14:paraId="0256BD53" w14:textId="77777777" w:rsidTr="00230103">
        <w:trPr>
          <w:jc w:val="center"/>
        </w:trPr>
        <w:tc>
          <w:tcPr>
            <w:tcW w:w="4949" w:type="dxa"/>
            <w:tcMar>
              <w:top w:w="120" w:type="dxa"/>
              <w:left w:w="120" w:type="dxa"/>
              <w:bottom w:w="120" w:type="dxa"/>
              <w:right w:w="120" w:type="dxa"/>
            </w:tcMar>
            <w:vAlign w:val="center"/>
          </w:tcPr>
          <w:p w14:paraId="25132034"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Data Protection Officer</w:t>
            </w:r>
          </w:p>
        </w:tc>
        <w:tc>
          <w:tcPr>
            <w:tcW w:w="5491" w:type="dxa"/>
            <w:tcMar>
              <w:top w:w="120" w:type="dxa"/>
              <w:left w:w="120" w:type="dxa"/>
              <w:bottom w:w="120" w:type="dxa"/>
              <w:right w:w="120" w:type="dxa"/>
            </w:tcMar>
            <w:vAlign w:val="center"/>
          </w:tcPr>
          <w:p w14:paraId="6418657B" w14:textId="5D1686D0" w:rsidR="00A26632" w:rsidRDefault="00E57A11">
            <w:pPr>
              <w:rPr>
                <w:rFonts w:asciiTheme="majorHAnsi" w:hAnsiTheme="majorHAnsi" w:cstheme="majorHAnsi"/>
                <w:sz w:val="22"/>
              </w:rPr>
            </w:pPr>
            <w:hyperlink r:id="rId12" w:history="1">
              <w:r w:rsidRPr="00E9101D">
                <w:rPr>
                  <w:rStyle w:val="Hyperlink"/>
                  <w:rFonts w:asciiTheme="majorHAnsi" w:hAnsiTheme="majorHAnsi" w:cstheme="majorHAnsi"/>
                  <w:sz w:val="22"/>
                </w:rPr>
                <w:t>Jacqui.ames@four-rivers.co.uk</w:t>
              </w:r>
            </w:hyperlink>
          </w:p>
          <w:p w14:paraId="59744225" w14:textId="388BBE82" w:rsidR="00E57A11" w:rsidRPr="00381314" w:rsidRDefault="00E57A11">
            <w:pPr>
              <w:rPr>
                <w:rFonts w:asciiTheme="majorHAnsi" w:hAnsiTheme="majorHAnsi" w:cstheme="majorHAnsi"/>
                <w:sz w:val="22"/>
              </w:rPr>
            </w:pPr>
          </w:p>
        </w:tc>
      </w:tr>
      <w:tr w:rsidR="00A26632" w:rsidRPr="007C1CE0" w14:paraId="100A04DF" w14:textId="77777777" w:rsidTr="00230103">
        <w:trPr>
          <w:jc w:val="center"/>
        </w:trPr>
        <w:tc>
          <w:tcPr>
            <w:tcW w:w="4949" w:type="dxa"/>
            <w:tcMar>
              <w:top w:w="120" w:type="dxa"/>
              <w:left w:w="120" w:type="dxa"/>
              <w:bottom w:w="120" w:type="dxa"/>
              <w:right w:w="120" w:type="dxa"/>
            </w:tcMar>
            <w:vAlign w:val="center"/>
          </w:tcPr>
          <w:p w14:paraId="5567CF17"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Operation Encompass Key Adult</w:t>
            </w:r>
          </w:p>
        </w:tc>
        <w:tc>
          <w:tcPr>
            <w:tcW w:w="5491" w:type="dxa"/>
            <w:tcMar>
              <w:top w:w="120" w:type="dxa"/>
              <w:left w:w="120" w:type="dxa"/>
              <w:bottom w:w="120" w:type="dxa"/>
              <w:right w:w="120" w:type="dxa"/>
            </w:tcMar>
            <w:vAlign w:val="center"/>
          </w:tcPr>
          <w:p w14:paraId="499E5E3B" w14:textId="77777777" w:rsidR="00A26632" w:rsidRPr="00381314" w:rsidRDefault="00AC1626">
            <w:pPr>
              <w:rPr>
                <w:rFonts w:asciiTheme="majorHAnsi" w:hAnsiTheme="majorHAnsi" w:cstheme="majorHAnsi"/>
                <w:sz w:val="22"/>
              </w:rPr>
            </w:pPr>
            <w:r w:rsidRPr="00381314">
              <w:rPr>
                <w:rFonts w:asciiTheme="majorHAnsi" w:hAnsiTheme="majorHAnsi" w:cstheme="majorHAnsi"/>
                <w:sz w:val="22"/>
              </w:rPr>
              <w:t>Insert details</w:t>
            </w:r>
          </w:p>
        </w:tc>
      </w:tr>
      <w:tr w:rsidR="00230103" w:rsidRPr="007C1CE0" w14:paraId="795D6741" w14:textId="77777777" w:rsidTr="00230103">
        <w:trPr>
          <w:jc w:val="center"/>
        </w:trPr>
        <w:tc>
          <w:tcPr>
            <w:tcW w:w="4949" w:type="dxa"/>
            <w:tcMar>
              <w:top w:w="120" w:type="dxa"/>
              <w:left w:w="120" w:type="dxa"/>
              <w:bottom w:w="120" w:type="dxa"/>
              <w:right w:w="120" w:type="dxa"/>
            </w:tcMar>
            <w:vAlign w:val="center"/>
          </w:tcPr>
          <w:p w14:paraId="3ABBDDF2" w14:textId="30D9C5C9" w:rsidR="00230103" w:rsidRPr="00381314" w:rsidRDefault="00230103">
            <w:pPr>
              <w:rPr>
                <w:rFonts w:asciiTheme="majorHAnsi" w:hAnsiTheme="majorHAnsi" w:cstheme="majorHAnsi"/>
                <w:sz w:val="22"/>
              </w:rPr>
            </w:pPr>
            <w:r>
              <w:rPr>
                <w:rFonts w:asciiTheme="majorHAnsi" w:hAnsiTheme="majorHAnsi" w:cstheme="majorHAnsi"/>
                <w:sz w:val="22"/>
              </w:rPr>
              <w:t xml:space="preserve">Designated Teacher </w:t>
            </w:r>
            <w:r w:rsidR="00A60B0A">
              <w:rPr>
                <w:rFonts w:asciiTheme="majorHAnsi" w:hAnsiTheme="majorHAnsi" w:cstheme="majorHAnsi"/>
                <w:sz w:val="22"/>
              </w:rPr>
              <w:t>-</w:t>
            </w:r>
            <w:r>
              <w:rPr>
                <w:rFonts w:asciiTheme="majorHAnsi" w:hAnsiTheme="majorHAnsi" w:cstheme="majorHAnsi"/>
                <w:sz w:val="22"/>
              </w:rPr>
              <w:t xml:space="preserve"> Cared for Children</w:t>
            </w:r>
          </w:p>
        </w:tc>
        <w:tc>
          <w:tcPr>
            <w:tcW w:w="5491" w:type="dxa"/>
            <w:tcMar>
              <w:top w:w="120" w:type="dxa"/>
              <w:left w:w="120" w:type="dxa"/>
              <w:bottom w:w="120" w:type="dxa"/>
              <w:right w:w="120" w:type="dxa"/>
            </w:tcMar>
            <w:vAlign w:val="center"/>
          </w:tcPr>
          <w:p w14:paraId="543E6960" w14:textId="737976E9" w:rsidR="00230103" w:rsidRPr="00381314" w:rsidRDefault="00230103">
            <w:pPr>
              <w:rPr>
                <w:rFonts w:asciiTheme="majorHAnsi" w:hAnsiTheme="majorHAnsi" w:cstheme="majorHAnsi"/>
                <w:sz w:val="22"/>
              </w:rPr>
            </w:pPr>
            <w:r w:rsidRPr="00381314">
              <w:rPr>
                <w:rFonts w:asciiTheme="majorHAnsi" w:hAnsiTheme="majorHAnsi" w:cstheme="majorHAnsi"/>
                <w:sz w:val="22"/>
              </w:rPr>
              <w:t>Insert details</w:t>
            </w:r>
          </w:p>
        </w:tc>
      </w:tr>
      <w:tr w:rsidR="36619FEC" w:rsidRPr="007C1CE0" w14:paraId="3761D88D" w14:textId="77777777" w:rsidTr="00230103">
        <w:trPr>
          <w:trHeight w:val="300"/>
          <w:jc w:val="center"/>
        </w:trPr>
        <w:tc>
          <w:tcPr>
            <w:tcW w:w="4949" w:type="dxa"/>
            <w:tcMar>
              <w:top w:w="120" w:type="dxa"/>
              <w:left w:w="120" w:type="dxa"/>
              <w:bottom w:w="120" w:type="dxa"/>
              <w:right w:w="120" w:type="dxa"/>
            </w:tcMar>
            <w:vAlign w:val="center"/>
          </w:tcPr>
          <w:p w14:paraId="4B99A287" w14:textId="7743C46D" w:rsidR="12430B68" w:rsidRPr="00381314" w:rsidRDefault="12430B68" w:rsidP="36619FEC">
            <w:pPr>
              <w:rPr>
                <w:rFonts w:asciiTheme="majorHAnsi" w:hAnsiTheme="majorHAnsi" w:cstheme="majorHAnsi"/>
                <w:sz w:val="22"/>
              </w:rPr>
            </w:pPr>
            <w:r w:rsidRPr="00381314">
              <w:rPr>
                <w:rFonts w:asciiTheme="majorHAnsi" w:hAnsiTheme="majorHAnsi" w:cstheme="majorHAnsi"/>
                <w:sz w:val="22"/>
              </w:rPr>
              <w:t>HR Provider</w:t>
            </w:r>
          </w:p>
        </w:tc>
        <w:tc>
          <w:tcPr>
            <w:tcW w:w="5491" w:type="dxa"/>
            <w:tcMar>
              <w:top w:w="120" w:type="dxa"/>
              <w:left w:w="120" w:type="dxa"/>
              <w:bottom w:w="120" w:type="dxa"/>
              <w:right w:w="120" w:type="dxa"/>
            </w:tcMar>
            <w:vAlign w:val="center"/>
          </w:tcPr>
          <w:p w14:paraId="7225F77C" w14:textId="4580359A" w:rsidR="12430B68" w:rsidRPr="00381314" w:rsidRDefault="00E57A11" w:rsidP="36619FEC">
            <w:pPr>
              <w:rPr>
                <w:rFonts w:asciiTheme="majorHAnsi" w:hAnsiTheme="majorHAnsi" w:cstheme="majorHAnsi"/>
                <w:sz w:val="22"/>
              </w:rPr>
            </w:pPr>
            <w:r>
              <w:rPr>
                <w:rFonts w:asciiTheme="majorHAnsi" w:hAnsiTheme="majorHAnsi" w:cstheme="majorHAnsi"/>
                <w:sz w:val="22"/>
              </w:rPr>
              <w:t>EPM – contact details available on request</w:t>
            </w:r>
          </w:p>
          <w:p w14:paraId="483E7351" w14:textId="383AAF29" w:rsidR="36619FEC" w:rsidRPr="00381314" w:rsidRDefault="36619FEC" w:rsidP="36619FEC">
            <w:pPr>
              <w:rPr>
                <w:rFonts w:asciiTheme="majorHAnsi" w:hAnsiTheme="majorHAnsi" w:cstheme="majorHAnsi"/>
                <w:sz w:val="22"/>
              </w:rPr>
            </w:pPr>
          </w:p>
        </w:tc>
      </w:tr>
    </w:tbl>
    <w:p w14:paraId="406425CA" w14:textId="77777777" w:rsidR="00A26632" w:rsidRPr="00C57EF4" w:rsidRDefault="36619FEC" w:rsidP="36619FEC">
      <w:pPr>
        <w:pStyle w:val="Heading1"/>
        <w:rPr>
          <w:rFonts w:cstheme="majorHAnsi"/>
          <w:color w:val="365F91" w:themeColor="accent1" w:themeShade="BF"/>
        </w:rPr>
      </w:pPr>
      <w:bookmarkStart w:id="1" w:name="_Toc236321856"/>
      <w:bookmarkStart w:id="2" w:name="_Toc241228500"/>
      <w:r w:rsidRPr="00C57EF4">
        <w:rPr>
          <w:rFonts w:cstheme="majorHAnsi"/>
          <w:color w:val="365F91" w:themeColor="accent1" w:themeShade="BF"/>
        </w:rPr>
        <w:lastRenderedPageBreak/>
        <w:t>Contents</w:t>
      </w:r>
      <w:bookmarkEnd w:id="1"/>
      <w:bookmarkEnd w:id="2"/>
    </w:p>
    <w:sdt>
      <w:sdtPr>
        <w:rPr>
          <w:rFonts w:ascii="Aptos" w:eastAsiaTheme="minorEastAsia" w:hAnsi="Aptos" w:cstheme="minorBidi"/>
          <w:b w:val="0"/>
          <w:bCs w:val="0"/>
          <w:color w:val="auto"/>
          <w:sz w:val="20"/>
          <w:szCs w:val="20"/>
        </w:rPr>
        <w:id w:val="-132793491"/>
        <w:docPartObj>
          <w:docPartGallery w:val="Table of Contents"/>
          <w:docPartUnique/>
        </w:docPartObj>
      </w:sdtPr>
      <w:sdtContent>
        <w:p w14:paraId="4BFAB9D5" w14:textId="28C20EE0" w:rsidR="00B955D6" w:rsidRPr="007C1CE0" w:rsidRDefault="00B955D6">
          <w:pPr>
            <w:pStyle w:val="TOCHeading"/>
            <w:rPr>
              <w:rFonts w:cstheme="majorHAnsi"/>
            </w:rPr>
          </w:pPr>
        </w:p>
        <w:p w14:paraId="2BB956A5" w14:textId="46386B18" w:rsidR="00E57A11" w:rsidRDefault="00B955D6">
          <w:pPr>
            <w:pStyle w:val="TOC1"/>
            <w:tabs>
              <w:tab w:val="right" w:leader="dot" w:pos="10190"/>
            </w:tabs>
            <w:rPr>
              <w:rFonts w:asciiTheme="minorHAnsi" w:hAnsiTheme="minorHAnsi"/>
              <w:noProof/>
              <w:sz w:val="22"/>
              <w:lang w:val="en-GB" w:eastAsia="en-GB"/>
            </w:rPr>
          </w:pPr>
          <w:r w:rsidRPr="007C1CE0">
            <w:rPr>
              <w:rFonts w:asciiTheme="majorHAnsi" w:hAnsiTheme="majorHAnsi" w:cstheme="majorHAnsi"/>
            </w:rPr>
            <w:fldChar w:fldCharType="begin"/>
          </w:r>
          <w:r w:rsidRPr="007C1CE0">
            <w:rPr>
              <w:rFonts w:asciiTheme="majorHAnsi" w:hAnsiTheme="majorHAnsi" w:cstheme="majorHAnsi"/>
            </w:rPr>
            <w:instrText xml:space="preserve"> TOC \o "1-3" \h \z \u </w:instrText>
          </w:r>
          <w:r w:rsidRPr="007C1CE0">
            <w:rPr>
              <w:rFonts w:asciiTheme="majorHAnsi" w:hAnsiTheme="majorHAnsi" w:cstheme="majorHAnsi"/>
            </w:rPr>
            <w:fldChar w:fldCharType="separate"/>
          </w:r>
          <w:hyperlink w:anchor="_Toc241228499" w:history="1">
            <w:r w:rsidR="00E57A11" w:rsidRPr="00A75508">
              <w:rPr>
                <w:rStyle w:val="Hyperlink"/>
                <w:rFonts w:cstheme="majorHAnsi"/>
                <w:noProof/>
              </w:rPr>
              <w:t>Key safeguarding contacts to be amended for individual academies</w:t>
            </w:r>
            <w:r w:rsidR="00E57A11">
              <w:rPr>
                <w:noProof/>
                <w:webHidden/>
              </w:rPr>
              <w:tab/>
            </w:r>
            <w:r w:rsidR="00E57A11">
              <w:rPr>
                <w:noProof/>
                <w:webHidden/>
              </w:rPr>
              <w:fldChar w:fldCharType="begin"/>
            </w:r>
            <w:r w:rsidR="00E57A11">
              <w:rPr>
                <w:noProof/>
                <w:webHidden/>
              </w:rPr>
              <w:instrText xml:space="preserve"> PAGEREF _Toc241228499 \h </w:instrText>
            </w:r>
            <w:r w:rsidR="00E57A11">
              <w:rPr>
                <w:noProof/>
                <w:webHidden/>
              </w:rPr>
            </w:r>
            <w:r w:rsidR="00E57A11">
              <w:rPr>
                <w:noProof/>
                <w:webHidden/>
              </w:rPr>
              <w:fldChar w:fldCharType="separate"/>
            </w:r>
            <w:r w:rsidR="00E57A11">
              <w:rPr>
                <w:noProof/>
                <w:webHidden/>
              </w:rPr>
              <w:t>1</w:t>
            </w:r>
            <w:r w:rsidR="00E57A11">
              <w:rPr>
                <w:noProof/>
                <w:webHidden/>
              </w:rPr>
              <w:fldChar w:fldCharType="end"/>
            </w:r>
          </w:hyperlink>
        </w:p>
        <w:p w14:paraId="003DCAD1" w14:textId="3557B6AE" w:rsidR="00E57A11" w:rsidRDefault="00E57A11">
          <w:pPr>
            <w:pStyle w:val="TOC1"/>
            <w:tabs>
              <w:tab w:val="right" w:leader="dot" w:pos="10190"/>
            </w:tabs>
            <w:rPr>
              <w:rFonts w:asciiTheme="minorHAnsi" w:hAnsiTheme="minorHAnsi"/>
              <w:noProof/>
              <w:sz w:val="22"/>
              <w:lang w:val="en-GB" w:eastAsia="en-GB"/>
            </w:rPr>
          </w:pPr>
          <w:hyperlink w:anchor="_Toc241228500" w:history="1">
            <w:r w:rsidRPr="00A75508">
              <w:rPr>
                <w:rStyle w:val="Hyperlink"/>
                <w:rFonts w:cstheme="majorHAnsi"/>
                <w:noProof/>
              </w:rPr>
              <w:t>Contents</w:t>
            </w:r>
            <w:r>
              <w:rPr>
                <w:noProof/>
                <w:webHidden/>
              </w:rPr>
              <w:tab/>
            </w:r>
            <w:r>
              <w:rPr>
                <w:noProof/>
                <w:webHidden/>
              </w:rPr>
              <w:fldChar w:fldCharType="begin"/>
            </w:r>
            <w:r>
              <w:rPr>
                <w:noProof/>
                <w:webHidden/>
              </w:rPr>
              <w:instrText xml:space="preserve"> PAGEREF _Toc241228500 \h </w:instrText>
            </w:r>
            <w:r>
              <w:rPr>
                <w:noProof/>
                <w:webHidden/>
              </w:rPr>
            </w:r>
            <w:r>
              <w:rPr>
                <w:noProof/>
                <w:webHidden/>
              </w:rPr>
              <w:fldChar w:fldCharType="separate"/>
            </w:r>
            <w:r>
              <w:rPr>
                <w:noProof/>
                <w:webHidden/>
              </w:rPr>
              <w:t>2</w:t>
            </w:r>
            <w:r>
              <w:rPr>
                <w:noProof/>
                <w:webHidden/>
              </w:rPr>
              <w:fldChar w:fldCharType="end"/>
            </w:r>
          </w:hyperlink>
        </w:p>
        <w:p w14:paraId="5D9A635B" w14:textId="1295FF88" w:rsidR="00E57A11" w:rsidRDefault="00E57A11">
          <w:pPr>
            <w:pStyle w:val="TOC1"/>
            <w:tabs>
              <w:tab w:val="right" w:leader="dot" w:pos="10190"/>
            </w:tabs>
            <w:rPr>
              <w:rFonts w:asciiTheme="minorHAnsi" w:hAnsiTheme="minorHAnsi"/>
              <w:noProof/>
              <w:sz w:val="22"/>
              <w:lang w:val="en-GB" w:eastAsia="en-GB"/>
            </w:rPr>
          </w:pPr>
          <w:hyperlink w:anchor="_Toc241228501" w:history="1">
            <w:r w:rsidRPr="00A75508">
              <w:rPr>
                <w:rStyle w:val="Hyperlink"/>
                <w:rFonts w:cstheme="majorHAnsi"/>
                <w:noProof/>
              </w:rPr>
              <w:t>KCSIE 2026 update summary</w:t>
            </w:r>
            <w:r>
              <w:rPr>
                <w:noProof/>
                <w:webHidden/>
              </w:rPr>
              <w:tab/>
            </w:r>
            <w:r>
              <w:rPr>
                <w:noProof/>
                <w:webHidden/>
              </w:rPr>
              <w:fldChar w:fldCharType="begin"/>
            </w:r>
            <w:r>
              <w:rPr>
                <w:noProof/>
                <w:webHidden/>
              </w:rPr>
              <w:instrText xml:space="preserve"> PAGEREF _Toc241228501 \h </w:instrText>
            </w:r>
            <w:r>
              <w:rPr>
                <w:noProof/>
                <w:webHidden/>
              </w:rPr>
            </w:r>
            <w:r>
              <w:rPr>
                <w:noProof/>
                <w:webHidden/>
              </w:rPr>
              <w:fldChar w:fldCharType="separate"/>
            </w:r>
            <w:r>
              <w:rPr>
                <w:noProof/>
                <w:webHidden/>
              </w:rPr>
              <w:t>4</w:t>
            </w:r>
            <w:r>
              <w:rPr>
                <w:noProof/>
                <w:webHidden/>
              </w:rPr>
              <w:fldChar w:fldCharType="end"/>
            </w:r>
          </w:hyperlink>
        </w:p>
        <w:p w14:paraId="06E27314" w14:textId="0DF21F6A" w:rsidR="00E57A11" w:rsidRDefault="00E57A11">
          <w:pPr>
            <w:pStyle w:val="TOC1"/>
            <w:tabs>
              <w:tab w:val="right" w:leader="dot" w:pos="10190"/>
            </w:tabs>
            <w:rPr>
              <w:rFonts w:asciiTheme="minorHAnsi" w:hAnsiTheme="minorHAnsi"/>
              <w:noProof/>
              <w:sz w:val="22"/>
              <w:lang w:val="en-GB" w:eastAsia="en-GB"/>
            </w:rPr>
          </w:pPr>
          <w:hyperlink w:anchor="_Toc241228502" w:history="1">
            <w:r w:rsidRPr="00A75508">
              <w:rPr>
                <w:rStyle w:val="Hyperlink"/>
                <w:rFonts w:cstheme="majorHAnsi"/>
                <w:noProof/>
              </w:rPr>
              <w:t>Foreword by NAME, Chair of Governing Body or Headteacher</w:t>
            </w:r>
            <w:r>
              <w:rPr>
                <w:noProof/>
                <w:webHidden/>
              </w:rPr>
              <w:tab/>
            </w:r>
            <w:r>
              <w:rPr>
                <w:noProof/>
                <w:webHidden/>
              </w:rPr>
              <w:fldChar w:fldCharType="begin"/>
            </w:r>
            <w:r>
              <w:rPr>
                <w:noProof/>
                <w:webHidden/>
              </w:rPr>
              <w:instrText xml:space="preserve"> PAGEREF _Toc241228502 \h </w:instrText>
            </w:r>
            <w:r>
              <w:rPr>
                <w:noProof/>
                <w:webHidden/>
              </w:rPr>
            </w:r>
            <w:r>
              <w:rPr>
                <w:noProof/>
                <w:webHidden/>
              </w:rPr>
              <w:fldChar w:fldCharType="separate"/>
            </w:r>
            <w:r>
              <w:rPr>
                <w:noProof/>
                <w:webHidden/>
              </w:rPr>
              <w:t>5</w:t>
            </w:r>
            <w:r>
              <w:rPr>
                <w:noProof/>
                <w:webHidden/>
              </w:rPr>
              <w:fldChar w:fldCharType="end"/>
            </w:r>
          </w:hyperlink>
        </w:p>
        <w:p w14:paraId="38658009" w14:textId="7E74538E" w:rsidR="00E57A11" w:rsidRDefault="00E57A11">
          <w:pPr>
            <w:pStyle w:val="TOC1"/>
            <w:tabs>
              <w:tab w:val="right" w:leader="dot" w:pos="10190"/>
            </w:tabs>
            <w:rPr>
              <w:rFonts w:asciiTheme="minorHAnsi" w:hAnsiTheme="minorHAnsi"/>
              <w:noProof/>
              <w:sz w:val="22"/>
              <w:lang w:val="en-GB" w:eastAsia="en-GB"/>
            </w:rPr>
          </w:pPr>
          <w:hyperlink w:anchor="_Toc241228503" w:history="1">
            <w:r w:rsidRPr="00A75508">
              <w:rPr>
                <w:rStyle w:val="Hyperlink"/>
                <w:rFonts w:cstheme="majorHAnsi"/>
                <w:noProof/>
              </w:rPr>
              <w:t>Purpose and principles</w:t>
            </w:r>
            <w:r>
              <w:rPr>
                <w:noProof/>
                <w:webHidden/>
              </w:rPr>
              <w:tab/>
            </w:r>
            <w:r>
              <w:rPr>
                <w:noProof/>
                <w:webHidden/>
              </w:rPr>
              <w:fldChar w:fldCharType="begin"/>
            </w:r>
            <w:r>
              <w:rPr>
                <w:noProof/>
                <w:webHidden/>
              </w:rPr>
              <w:instrText xml:space="preserve"> PAGEREF _Toc241228503 \h </w:instrText>
            </w:r>
            <w:r>
              <w:rPr>
                <w:noProof/>
                <w:webHidden/>
              </w:rPr>
            </w:r>
            <w:r>
              <w:rPr>
                <w:noProof/>
                <w:webHidden/>
              </w:rPr>
              <w:fldChar w:fldCharType="separate"/>
            </w:r>
            <w:r>
              <w:rPr>
                <w:noProof/>
                <w:webHidden/>
              </w:rPr>
              <w:t>5</w:t>
            </w:r>
            <w:r>
              <w:rPr>
                <w:noProof/>
                <w:webHidden/>
              </w:rPr>
              <w:fldChar w:fldCharType="end"/>
            </w:r>
          </w:hyperlink>
        </w:p>
        <w:p w14:paraId="28EDB4D5" w14:textId="1D2ABC75" w:rsidR="00E57A11" w:rsidRDefault="00E57A11">
          <w:pPr>
            <w:pStyle w:val="TOC1"/>
            <w:tabs>
              <w:tab w:val="right" w:leader="dot" w:pos="10190"/>
            </w:tabs>
            <w:rPr>
              <w:rFonts w:asciiTheme="minorHAnsi" w:hAnsiTheme="minorHAnsi"/>
              <w:noProof/>
              <w:sz w:val="22"/>
              <w:lang w:val="en-GB" w:eastAsia="en-GB"/>
            </w:rPr>
          </w:pPr>
          <w:hyperlink w:anchor="_Toc241228504" w:history="1">
            <w:r w:rsidRPr="00A75508">
              <w:rPr>
                <w:rStyle w:val="Hyperlink"/>
                <w:rFonts w:cstheme="majorHAnsi"/>
                <w:noProof/>
              </w:rPr>
              <w:t>Safeguarding and child protection definitions</w:t>
            </w:r>
            <w:r>
              <w:rPr>
                <w:noProof/>
                <w:webHidden/>
              </w:rPr>
              <w:tab/>
            </w:r>
            <w:r>
              <w:rPr>
                <w:noProof/>
                <w:webHidden/>
              </w:rPr>
              <w:fldChar w:fldCharType="begin"/>
            </w:r>
            <w:r>
              <w:rPr>
                <w:noProof/>
                <w:webHidden/>
              </w:rPr>
              <w:instrText xml:space="preserve"> PAGEREF _Toc241228504 \h </w:instrText>
            </w:r>
            <w:r>
              <w:rPr>
                <w:noProof/>
                <w:webHidden/>
              </w:rPr>
            </w:r>
            <w:r>
              <w:rPr>
                <w:noProof/>
                <w:webHidden/>
              </w:rPr>
              <w:fldChar w:fldCharType="separate"/>
            </w:r>
            <w:r>
              <w:rPr>
                <w:noProof/>
                <w:webHidden/>
              </w:rPr>
              <w:t>6</w:t>
            </w:r>
            <w:r>
              <w:rPr>
                <w:noProof/>
                <w:webHidden/>
              </w:rPr>
              <w:fldChar w:fldCharType="end"/>
            </w:r>
          </w:hyperlink>
        </w:p>
        <w:p w14:paraId="423F27DF" w14:textId="487FEBA4" w:rsidR="00E57A11" w:rsidRDefault="00E57A11">
          <w:pPr>
            <w:pStyle w:val="TOC1"/>
            <w:tabs>
              <w:tab w:val="right" w:leader="dot" w:pos="10190"/>
            </w:tabs>
            <w:rPr>
              <w:rFonts w:asciiTheme="minorHAnsi" w:hAnsiTheme="minorHAnsi"/>
              <w:noProof/>
              <w:sz w:val="22"/>
              <w:lang w:val="en-GB" w:eastAsia="en-GB"/>
            </w:rPr>
          </w:pPr>
          <w:hyperlink w:anchor="_Toc241228505" w:history="1">
            <w:r w:rsidRPr="00A75508">
              <w:rPr>
                <w:rStyle w:val="Hyperlink"/>
                <w:rFonts w:cstheme="majorHAnsi"/>
                <w:noProof/>
              </w:rPr>
              <w:t>Statutory and local framework</w:t>
            </w:r>
            <w:r>
              <w:rPr>
                <w:noProof/>
                <w:webHidden/>
              </w:rPr>
              <w:tab/>
            </w:r>
            <w:r>
              <w:rPr>
                <w:noProof/>
                <w:webHidden/>
              </w:rPr>
              <w:fldChar w:fldCharType="begin"/>
            </w:r>
            <w:r>
              <w:rPr>
                <w:noProof/>
                <w:webHidden/>
              </w:rPr>
              <w:instrText xml:space="preserve"> PAGEREF _Toc241228505 \h </w:instrText>
            </w:r>
            <w:r>
              <w:rPr>
                <w:noProof/>
                <w:webHidden/>
              </w:rPr>
            </w:r>
            <w:r>
              <w:rPr>
                <w:noProof/>
                <w:webHidden/>
              </w:rPr>
              <w:fldChar w:fldCharType="separate"/>
            </w:r>
            <w:r>
              <w:rPr>
                <w:noProof/>
                <w:webHidden/>
              </w:rPr>
              <w:t>6</w:t>
            </w:r>
            <w:r>
              <w:rPr>
                <w:noProof/>
                <w:webHidden/>
              </w:rPr>
              <w:fldChar w:fldCharType="end"/>
            </w:r>
          </w:hyperlink>
        </w:p>
        <w:p w14:paraId="0BE95D59" w14:textId="046898E9" w:rsidR="00E57A11" w:rsidRDefault="00E57A11">
          <w:pPr>
            <w:pStyle w:val="TOC1"/>
            <w:tabs>
              <w:tab w:val="right" w:leader="dot" w:pos="10190"/>
            </w:tabs>
            <w:rPr>
              <w:rFonts w:asciiTheme="minorHAnsi" w:hAnsiTheme="minorHAnsi"/>
              <w:noProof/>
              <w:sz w:val="22"/>
              <w:lang w:val="en-GB" w:eastAsia="en-GB"/>
            </w:rPr>
          </w:pPr>
          <w:hyperlink w:anchor="_Toc241228506" w:history="1">
            <w:r w:rsidRPr="00A75508">
              <w:rPr>
                <w:rStyle w:val="Hyperlink"/>
                <w:rFonts w:cstheme="majorHAnsi"/>
                <w:noProof/>
              </w:rPr>
              <w:t>Safeguarding: our approach</w:t>
            </w:r>
            <w:r>
              <w:rPr>
                <w:noProof/>
                <w:webHidden/>
              </w:rPr>
              <w:tab/>
            </w:r>
            <w:r>
              <w:rPr>
                <w:noProof/>
                <w:webHidden/>
              </w:rPr>
              <w:fldChar w:fldCharType="begin"/>
            </w:r>
            <w:r>
              <w:rPr>
                <w:noProof/>
                <w:webHidden/>
              </w:rPr>
              <w:instrText xml:space="preserve"> PAGEREF _Toc241228506 \h </w:instrText>
            </w:r>
            <w:r>
              <w:rPr>
                <w:noProof/>
                <w:webHidden/>
              </w:rPr>
            </w:r>
            <w:r>
              <w:rPr>
                <w:noProof/>
                <w:webHidden/>
              </w:rPr>
              <w:fldChar w:fldCharType="separate"/>
            </w:r>
            <w:r>
              <w:rPr>
                <w:noProof/>
                <w:webHidden/>
              </w:rPr>
              <w:t>7</w:t>
            </w:r>
            <w:r>
              <w:rPr>
                <w:noProof/>
                <w:webHidden/>
              </w:rPr>
              <w:fldChar w:fldCharType="end"/>
            </w:r>
          </w:hyperlink>
        </w:p>
        <w:p w14:paraId="12AECFD0" w14:textId="281256F0" w:rsidR="00E57A11" w:rsidRDefault="00E57A11">
          <w:pPr>
            <w:pStyle w:val="TOC1"/>
            <w:tabs>
              <w:tab w:val="right" w:leader="dot" w:pos="10190"/>
            </w:tabs>
            <w:rPr>
              <w:rFonts w:asciiTheme="minorHAnsi" w:hAnsiTheme="minorHAnsi"/>
              <w:noProof/>
              <w:sz w:val="22"/>
              <w:lang w:val="en-GB" w:eastAsia="en-GB"/>
            </w:rPr>
          </w:pPr>
          <w:hyperlink w:anchor="_Toc241228507" w:history="1">
            <w:r w:rsidRPr="00A75508">
              <w:rPr>
                <w:rStyle w:val="Hyperlink"/>
                <w:rFonts w:cstheme="majorHAnsi"/>
                <w:noProof/>
              </w:rPr>
              <w:t>Language and terminology</w:t>
            </w:r>
            <w:r>
              <w:rPr>
                <w:noProof/>
                <w:webHidden/>
              </w:rPr>
              <w:tab/>
            </w:r>
            <w:r>
              <w:rPr>
                <w:noProof/>
                <w:webHidden/>
              </w:rPr>
              <w:fldChar w:fldCharType="begin"/>
            </w:r>
            <w:r>
              <w:rPr>
                <w:noProof/>
                <w:webHidden/>
              </w:rPr>
              <w:instrText xml:space="preserve"> PAGEREF _Toc241228507 \h </w:instrText>
            </w:r>
            <w:r>
              <w:rPr>
                <w:noProof/>
                <w:webHidden/>
              </w:rPr>
            </w:r>
            <w:r>
              <w:rPr>
                <w:noProof/>
                <w:webHidden/>
              </w:rPr>
              <w:fldChar w:fldCharType="separate"/>
            </w:r>
            <w:r>
              <w:rPr>
                <w:noProof/>
                <w:webHidden/>
              </w:rPr>
              <w:t>7</w:t>
            </w:r>
            <w:r>
              <w:rPr>
                <w:noProof/>
                <w:webHidden/>
              </w:rPr>
              <w:fldChar w:fldCharType="end"/>
            </w:r>
          </w:hyperlink>
        </w:p>
        <w:p w14:paraId="5767260B" w14:textId="1CEFC864" w:rsidR="00E57A11" w:rsidRDefault="00E57A11">
          <w:pPr>
            <w:pStyle w:val="TOC1"/>
            <w:tabs>
              <w:tab w:val="right" w:leader="dot" w:pos="10190"/>
            </w:tabs>
            <w:rPr>
              <w:rFonts w:asciiTheme="minorHAnsi" w:hAnsiTheme="minorHAnsi"/>
              <w:noProof/>
              <w:sz w:val="22"/>
              <w:lang w:val="en-GB" w:eastAsia="en-GB"/>
            </w:rPr>
          </w:pPr>
          <w:hyperlink w:anchor="_Toc241228508" w:history="1">
            <w:r w:rsidRPr="00A75508">
              <w:rPr>
                <w:rStyle w:val="Hyperlink"/>
                <w:rFonts w:cstheme="majorHAnsi"/>
                <w:noProof/>
              </w:rPr>
              <w:t>Information sharing and confidentiality</w:t>
            </w:r>
            <w:r>
              <w:rPr>
                <w:noProof/>
                <w:webHidden/>
              </w:rPr>
              <w:tab/>
            </w:r>
            <w:r>
              <w:rPr>
                <w:noProof/>
                <w:webHidden/>
              </w:rPr>
              <w:fldChar w:fldCharType="begin"/>
            </w:r>
            <w:r>
              <w:rPr>
                <w:noProof/>
                <w:webHidden/>
              </w:rPr>
              <w:instrText xml:space="preserve"> PAGEREF _Toc241228508 \h </w:instrText>
            </w:r>
            <w:r>
              <w:rPr>
                <w:noProof/>
                <w:webHidden/>
              </w:rPr>
            </w:r>
            <w:r>
              <w:rPr>
                <w:noProof/>
                <w:webHidden/>
              </w:rPr>
              <w:fldChar w:fldCharType="separate"/>
            </w:r>
            <w:r>
              <w:rPr>
                <w:noProof/>
                <w:webHidden/>
              </w:rPr>
              <w:t>8</w:t>
            </w:r>
            <w:r>
              <w:rPr>
                <w:noProof/>
                <w:webHidden/>
              </w:rPr>
              <w:fldChar w:fldCharType="end"/>
            </w:r>
          </w:hyperlink>
        </w:p>
        <w:p w14:paraId="2B2B58C7" w14:textId="7207BF39" w:rsidR="00E57A11" w:rsidRDefault="00E57A11">
          <w:pPr>
            <w:pStyle w:val="TOC1"/>
            <w:tabs>
              <w:tab w:val="right" w:leader="dot" w:pos="10190"/>
            </w:tabs>
            <w:rPr>
              <w:rFonts w:asciiTheme="minorHAnsi" w:hAnsiTheme="minorHAnsi"/>
              <w:noProof/>
              <w:sz w:val="22"/>
              <w:lang w:val="en-GB" w:eastAsia="en-GB"/>
            </w:rPr>
          </w:pPr>
          <w:hyperlink w:anchor="_Toc241228509" w:history="1">
            <w:r w:rsidRPr="00A75508">
              <w:rPr>
                <w:rStyle w:val="Hyperlink"/>
                <w:rFonts w:cstheme="majorHAnsi"/>
                <w:noProof/>
              </w:rPr>
              <w:t>Data protection and safeguarding records</w:t>
            </w:r>
            <w:r>
              <w:rPr>
                <w:noProof/>
                <w:webHidden/>
              </w:rPr>
              <w:tab/>
            </w:r>
            <w:r>
              <w:rPr>
                <w:noProof/>
                <w:webHidden/>
              </w:rPr>
              <w:fldChar w:fldCharType="begin"/>
            </w:r>
            <w:r>
              <w:rPr>
                <w:noProof/>
                <w:webHidden/>
              </w:rPr>
              <w:instrText xml:space="preserve"> PAGEREF _Toc241228509 \h </w:instrText>
            </w:r>
            <w:r>
              <w:rPr>
                <w:noProof/>
                <w:webHidden/>
              </w:rPr>
            </w:r>
            <w:r>
              <w:rPr>
                <w:noProof/>
                <w:webHidden/>
              </w:rPr>
              <w:fldChar w:fldCharType="separate"/>
            </w:r>
            <w:r>
              <w:rPr>
                <w:noProof/>
                <w:webHidden/>
              </w:rPr>
              <w:t>9</w:t>
            </w:r>
            <w:r>
              <w:rPr>
                <w:noProof/>
                <w:webHidden/>
              </w:rPr>
              <w:fldChar w:fldCharType="end"/>
            </w:r>
          </w:hyperlink>
        </w:p>
        <w:p w14:paraId="38F98989" w14:textId="2F1846E0" w:rsidR="00E57A11" w:rsidRDefault="00E57A11">
          <w:pPr>
            <w:pStyle w:val="TOC1"/>
            <w:tabs>
              <w:tab w:val="right" w:leader="dot" w:pos="10190"/>
            </w:tabs>
            <w:rPr>
              <w:rFonts w:asciiTheme="minorHAnsi" w:hAnsiTheme="minorHAnsi"/>
              <w:noProof/>
              <w:sz w:val="22"/>
              <w:lang w:val="en-GB" w:eastAsia="en-GB"/>
            </w:rPr>
          </w:pPr>
          <w:hyperlink w:anchor="_Toc241228510" w:history="1">
            <w:r w:rsidRPr="00A75508">
              <w:rPr>
                <w:rStyle w:val="Hyperlink"/>
                <w:rFonts w:cstheme="majorHAnsi"/>
                <w:noProof/>
              </w:rPr>
              <w:t>Prevention and safeguarding culture</w:t>
            </w:r>
            <w:r>
              <w:rPr>
                <w:noProof/>
                <w:webHidden/>
              </w:rPr>
              <w:tab/>
            </w:r>
            <w:r>
              <w:rPr>
                <w:noProof/>
                <w:webHidden/>
              </w:rPr>
              <w:fldChar w:fldCharType="begin"/>
            </w:r>
            <w:r>
              <w:rPr>
                <w:noProof/>
                <w:webHidden/>
              </w:rPr>
              <w:instrText xml:space="preserve"> PAGEREF _Toc241228510 \h </w:instrText>
            </w:r>
            <w:r>
              <w:rPr>
                <w:noProof/>
                <w:webHidden/>
              </w:rPr>
            </w:r>
            <w:r>
              <w:rPr>
                <w:noProof/>
                <w:webHidden/>
              </w:rPr>
              <w:fldChar w:fldCharType="separate"/>
            </w:r>
            <w:r>
              <w:rPr>
                <w:noProof/>
                <w:webHidden/>
              </w:rPr>
              <w:t>9</w:t>
            </w:r>
            <w:r>
              <w:rPr>
                <w:noProof/>
                <w:webHidden/>
              </w:rPr>
              <w:fldChar w:fldCharType="end"/>
            </w:r>
          </w:hyperlink>
        </w:p>
        <w:p w14:paraId="581E0BEF" w14:textId="5514EE43" w:rsidR="00E57A11" w:rsidRDefault="00E57A11">
          <w:pPr>
            <w:pStyle w:val="TOC2"/>
            <w:tabs>
              <w:tab w:val="right" w:leader="dot" w:pos="10190"/>
            </w:tabs>
            <w:rPr>
              <w:rFonts w:asciiTheme="minorHAnsi" w:hAnsiTheme="minorHAnsi"/>
              <w:noProof/>
              <w:sz w:val="22"/>
              <w:lang w:val="en-GB" w:eastAsia="en-GB"/>
            </w:rPr>
          </w:pPr>
          <w:hyperlink w:anchor="_Toc241228511" w:history="1">
            <w:r w:rsidRPr="00A75508">
              <w:rPr>
                <w:rStyle w:val="Hyperlink"/>
                <w:rFonts w:cstheme="majorHAnsi"/>
                <w:noProof/>
              </w:rPr>
              <w:t>How concerns can be raised</w:t>
            </w:r>
            <w:r>
              <w:rPr>
                <w:noProof/>
                <w:webHidden/>
              </w:rPr>
              <w:tab/>
            </w:r>
            <w:r>
              <w:rPr>
                <w:noProof/>
                <w:webHidden/>
              </w:rPr>
              <w:fldChar w:fldCharType="begin"/>
            </w:r>
            <w:r>
              <w:rPr>
                <w:noProof/>
                <w:webHidden/>
              </w:rPr>
              <w:instrText xml:space="preserve"> PAGEREF _Toc241228511 \h </w:instrText>
            </w:r>
            <w:r>
              <w:rPr>
                <w:noProof/>
                <w:webHidden/>
              </w:rPr>
            </w:r>
            <w:r>
              <w:rPr>
                <w:noProof/>
                <w:webHidden/>
              </w:rPr>
              <w:fldChar w:fldCharType="separate"/>
            </w:r>
            <w:r>
              <w:rPr>
                <w:noProof/>
                <w:webHidden/>
              </w:rPr>
              <w:t>10</w:t>
            </w:r>
            <w:r>
              <w:rPr>
                <w:noProof/>
                <w:webHidden/>
              </w:rPr>
              <w:fldChar w:fldCharType="end"/>
            </w:r>
          </w:hyperlink>
        </w:p>
        <w:p w14:paraId="13BCAE63" w14:textId="1243E9E7" w:rsidR="00E57A11" w:rsidRDefault="00E57A11">
          <w:pPr>
            <w:pStyle w:val="TOC1"/>
            <w:tabs>
              <w:tab w:val="right" w:leader="dot" w:pos="10190"/>
            </w:tabs>
            <w:rPr>
              <w:rFonts w:asciiTheme="minorHAnsi" w:hAnsiTheme="minorHAnsi"/>
              <w:noProof/>
              <w:sz w:val="22"/>
              <w:lang w:val="en-GB" w:eastAsia="en-GB"/>
            </w:rPr>
          </w:pPr>
          <w:hyperlink w:anchor="_Toc241228512" w:history="1">
            <w:r w:rsidRPr="00A75508">
              <w:rPr>
                <w:rStyle w:val="Hyperlink"/>
                <w:rFonts w:cstheme="majorHAnsi"/>
                <w:noProof/>
              </w:rPr>
              <w:t>Definitions of abuse, neglect and exploitation</w:t>
            </w:r>
            <w:r>
              <w:rPr>
                <w:noProof/>
                <w:webHidden/>
              </w:rPr>
              <w:tab/>
            </w:r>
            <w:r>
              <w:rPr>
                <w:noProof/>
                <w:webHidden/>
              </w:rPr>
              <w:fldChar w:fldCharType="begin"/>
            </w:r>
            <w:r>
              <w:rPr>
                <w:noProof/>
                <w:webHidden/>
              </w:rPr>
              <w:instrText xml:space="preserve"> PAGEREF _Toc241228512 \h </w:instrText>
            </w:r>
            <w:r>
              <w:rPr>
                <w:noProof/>
                <w:webHidden/>
              </w:rPr>
            </w:r>
            <w:r>
              <w:rPr>
                <w:noProof/>
                <w:webHidden/>
              </w:rPr>
              <w:fldChar w:fldCharType="separate"/>
            </w:r>
            <w:r>
              <w:rPr>
                <w:noProof/>
                <w:webHidden/>
              </w:rPr>
              <w:t>10</w:t>
            </w:r>
            <w:r>
              <w:rPr>
                <w:noProof/>
                <w:webHidden/>
              </w:rPr>
              <w:fldChar w:fldCharType="end"/>
            </w:r>
          </w:hyperlink>
        </w:p>
        <w:p w14:paraId="487AC848" w14:textId="0315F5C4" w:rsidR="00E57A11" w:rsidRDefault="00E57A11">
          <w:pPr>
            <w:pStyle w:val="TOC1"/>
            <w:tabs>
              <w:tab w:val="right" w:leader="dot" w:pos="10190"/>
            </w:tabs>
            <w:rPr>
              <w:rFonts w:asciiTheme="minorHAnsi" w:hAnsiTheme="minorHAnsi"/>
              <w:noProof/>
              <w:sz w:val="22"/>
              <w:lang w:val="en-GB" w:eastAsia="en-GB"/>
            </w:rPr>
          </w:pPr>
          <w:hyperlink w:anchor="_Toc241228513" w:history="1">
            <w:r w:rsidRPr="00A75508">
              <w:rPr>
                <w:rStyle w:val="Hyperlink"/>
                <w:rFonts w:cstheme="majorHAnsi"/>
                <w:noProof/>
              </w:rPr>
              <w:t>Child-on-child abuse, including harassment and violence</w:t>
            </w:r>
            <w:r>
              <w:rPr>
                <w:noProof/>
                <w:webHidden/>
              </w:rPr>
              <w:tab/>
            </w:r>
            <w:r>
              <w:rPr>
                <w:noProof/>
                <w:webHidden/>
              </w:rPr>
              <w:fldChar w:fldCharType="begin"/>
            </w:r>
            <w:r>
              <w:rPr>
                <w:noProof/>
                <w:webHidden/>
              </w:rPr>
              <w:instrText xml:space="preserve"> PAGEREF _Toc241228513 \h </w:instrText>
            </w:r>
            <w:r>
              <w:rPr>
                <w:noProof/>
                <w:webHidden/>
              </w:rPr>
            </w:r>
            <w:r>
              <w:rPr>
                <w:noProof/>
                <w:webHidden/>
              </w:rPr>
              <w:fldChar w:fldCharType="separate"/>
            </w:r>
            <w:r>
              <w:rPr>
                <w:noProof/>
                <w:webHidden/>
              </w:rPr>
              <w:t>11</w:t>
            </w:r>
            <w:r>
              <w:rPr>
                <w:noProof/>
                <w:webHidden/>
              </w:rPr>
              <w:fldChar w:fldCharType="end"/>
            </w:r>
          </w:hyperlink>
        </w:p>
        <w:p w14:paraId="29625477" w14:textId="5B03F3B5" w:rsidR="00E57A11" w:rsidRDefault="00E57A11">
          <w:pPr>
            <w:pStyle w:val="TOC1"/>
            <w:tabs>
              <w:tab w:val="right" w:leader="dot" w:pos="10190"/>
            </w:tabs>
            <w:rPr>
              <w:rFonts w:asciiTheme="minorHAnsi" w:hAnsiTheme="minorHAnsi"/>
              <w:noProof/>
              <w:sz w:val="22"/>
              <w:lang w:val="en-GB" w:eastAsia="en-GB"/>
            </w:rPr>
          </w:pPr>
          <w:hyperlink w:anchor="_Toc241228514" w:history="1">
            <w:r w:rsidRPr="00A75508">
              <w:rPr>
                <w:rStyle w:val="Hyperlink"/>
                <w:noProof/>
              </w:rPr>
              <w:t>Harmful Sexual Behaviour, sexual violence and sexual harassment</w:t>
            </w:r>
            <w:r>
              <w:rPr>
                <w:noProof/>
                <w:webHidden/>
              </w:rPr>
              <w:tab/>
            </w:r>
            <w:r>
              <w:rPr>
                <w:noProof/>
                <w:webHidden/>
              </w:rPr>
              <w:fldChar w:fldCharType="begin"/>
            </w:r>
            <w:r>
              <w:rPr>
                <w:noProof/>
                <w:webHidden/>
              </w:rPr>
              <w:instrText xml:space="preserve"> PAGEREF _Toc241228514 \h </w:instrText>
            </w:r>
            <w:r>
              <w:rPr>
                <w:noProof/>
                <w:webHidden/>
              </w:rPr>
            </w:r>
            <w:r>
              <w:rPr>
                <w:noProof/>
                <w:webHidden/>
              </w:rPr>
              <w:fldChar w:fldCharType="separate"/>
            </w:r>
            <w:r>
              <w:rPr>
                <w:noProof/>
                <w:webHidden/>
              </w:rPr>
              <w:t>11</w:t>
            </w:r>
            <w:r>
              <w:rPr>
                <w:noProof/>
                <w:webHidden/>
              </w:rPr>
              <w:fldChar w:fldCharType="end"/>
            </w:r>
          </w:hyperlink>
        </w:p>
        <w:p w14:paraId="3C4F18B2" w14:textId="439E0BA4" w:rsidR="00E57A11" w:rsidRDefault="00E57A11">
          <w:pPr>
            <w:pStyle w:val="TOC1"/>
            <w:tabs>
              <w:tab w:val="right" w:leader="dot" w:pos="10190"/>
            </w:tabs>
            <w:rPr>
              <w:rFonts w:asciiTheme="minorHAnsi" w:hAnsiTheme="minorHAnsi"/>
              <w:noProof/>
              <w:sz w:val="22"/>
              <w:lang w:val="en-GB" w:eastAsia="en-GB"/>
            </w:rPr>
          </w:pPr>
          <w:hyperlink w:anchor="_Toc241228515" w:history="1">
            <w:r w:rsidRPr="00A75508">
              <w:rPr>
                <w:rStyle w:val="Hyperlink"/>
                <w:rFonts w:cstheme="majorHAnsi"/>
                <w:noProof/>
              </w:rPr>
              <w:t>Contextual safeguarding and extra-familial harm</w:t>
            </w:r>
            <w:r>
              <w:rPr>
                <w:noProof/>
                <w:webHidden/>
              </w:rPr>
              <w:tab/>
            </w:r>
            <w:r>
              <w:rPr>
                <w:noProof/>
                <w:webHidden/>
              </w:rPr>
              <w:fldChar w:fldCharType="begin"/>
            </w:r>
            <w:r>
              <w:rPr>
                <w:noProof/>
                <w:webHidden/>
              </w:rPr>
              <w:instrText xml:space="preserve"> PAGEREF _Toc241228515 \h </w:instrText>
            </w:r>
            <w:r>
              <w:rPr>
                <w:noProof/>
                <w:webHidden/>
              </w:rPr>
            </w:r>
            <w:r>
              <w:rPr>
                <w:noProof/>
                <w:webHidden/>
              </w:rPr>
              <w:fldChar w:fldCharType="separate"/>
            </w:r>
            <w:r>
              <w:rPr>
                <w:noProof/>
                <w:webHidden/>
              </w:rPr>
              <w:t>12</w:t>
            </w:r>
            <w:r>
              <w:rPr>
                <w:noProof/>
                <w:webHidden/>
              </w:rPr>
              <w:fldChar w:fldCharType="end"/>
            </w:r>
          </w:hyperlink>
        </w:p>
        <w:p w14:paraId="417338BC" w14:textId="630CE28A" w:rsidR="00E57A11" w:rsidRDefault="00E57A11">
          <w:pPr>
            <w:pStyle w:val="TOC1"/>
            <w:tabs>
              <w:tab w:val="right" w:leader="dot" w:pos="10190"/>
            </w:tabs>
            <w:rPr>
              <w:rFonts w:asciiTheme="minorHAnsi" w:hAnsiTheme="minorHAnsi"/>
              <w:noProof/>
              <w:sz w:val="22"/>
              <w:lang w:val="en-GB" w:eastAsia="en-GB"/>
            </w:rPr>
          </w:pPr>
          <w:hyperlink w:anchor="_Toc241228516" w:history="1">
            <w:r w:rsidRPr="00A75508">
              <w:rPr>
                <w:rStyle w:val="Hyperlink"/>
                <w:rFonts w:cstheme="majorHAnsi"/>
                <w:noProof/>
              </w:rPr>
              <w:t>Family Help, community-based Early Help and Team Around the School</w:t>
            </w:r>
            <w:r>
              <w:rPr>
                <w:noProof/>
                <w:webHidden/>
              </w:rPr>
              <w:tab/>
            </w:r>
            <w:r>
              <w:rPr>
                <w:noProof/>
                <w:webHidden/>
              </w:rPr>
              <w:fldChar w:fldCharType="begin"/>
            </w:r>
            <w:r>
              <w:rPr>
                <w:noProof/>
                <w:webHidden/>
              </w:rPr>
              <w:instrText xml:space="preserve"> PAGEREF _Toc241228516 \h </w:instrText>
            </w:r>
            <w:r>
              <w:rPr>
                <w:noProof/>
                <w:webHidden/>
              </w:rPr>
            </w:r>
            <w:r>
              <w:rPr>
                <w:noProof/>
                <w:webHidden/>
              </w:rPr>
              <w:fldChar w:fldCharType="separate"/>
            </w:r>
            <w:r>
              <w:rPr>
                <w:noProof/>
                <w:webHidden/>
              </w:rPr>
              <w:t>12</w:t>
            </w:r>
            <w:r>
              <w:rPr>
                <w:noProof/>
                <w:webHidden/>
              </w:rPr>
              <w:fldChar w:fldCharType="end"/>
            </w:r>
          </w:hyperlink>
        </w:p>
        <w:p w14:paraId="7C54567D" w14:textId="2EA0B995" w:rsidR="00E57A11" w:rsidRDefault="00E57A11">
          <w:pPr>
            <w:pStyle w:val="TOC1"/>
            <w:tabs>
              <w:tab w:val="right" w:leader="dot" w:pos="10190"/>
            </w:tabs>
            <w:rPr>
              <w:rFonts w:asciiTheme="minorHAnsi" w:hAnsiTheme="minorHAnsi"/>
              <w:noProof/>
              <w:sz w:val="22"/>
              <w:lang w:val="en-GB" w:eastAsia="en-GB"/>
            </w:rPr>
          </w:pPr>
          <w:hyperlink w:anchor="_Toc241228517" w:history="1">
            <w:r w:rsidRPr="00A75508">
              <w:rPr>
                <w:rStyle w:val="Hyperlink"/>
                <w:rFonts w:cstheme="majorHAnsi"/>
                <w:noProof/>
              </w:rPr>
              <w:t>Roles and responsibilities</w:t>
            </w:r>
            <w:r>
              <w:rPr>
                <w:noProof/>
                <w:webHidden/>
              </w:rPr>
              <w:tab/>
            </w:r>
            <w:r>
              <w:rPr>
                <w:noProof/>
                <w:webHidden/>
              </w:rPr>
              <w:fldChar w:fldCharType="begin"/>
            </w:r>
            <w:r>
              <w:rPr>
                <w:noProof/>
                <w:webHidden/>
              </w:rPr>
              <w:instrText xml:space="preserve"> PAGEREF _Toc241228517 \h </w:instrText>
            </w:r>
            <w:r>
              <w:rPr>
                <w:noProof/>
                <w:webHidden/>
              </w:rPr>
            </w:r>
            <w:r>
              <w:rPr>
                <w:noProof/>
                <w:webHidden/>
              </w:rPr>
              <w:fldChar w:fldCharType="separate"/>
            </w:r>
            <w:r>
              <w:rPr>
                <w:noProof/>
                <w:webHidden/>
              </w:rPr>
              <w:t>13</w:t>
            </w:r>
            <w:r>
              <w:rPr>
                <w:noProof/>
                <w:webHidden/>
              </w:rPr>
              <w:fldChar w:fldCharType="end"/>
            </w:r>
          </w:hyperlink>
        </w:p>
        <w:p w14:paraId="4A870394" w14:textId="2258F69F" w:rsidR="00E57A11" w:rsidRDefault="00E57A11">
          <w:pPr>
            <w:pStyle w:val="TOC2"/>
            <w:tabs>
              <w:tab w:val="right" w:leader="dot" w:pos="10190"/>
            </w:tabs>
            <w:rPr>
              <w:rFonts w:asciiTheme="minorHAnsi" w:hAnsiTheme="minorHAnsi"/>
              <w:noProof/>
              <w:sz w:val="22"/>
              <w:lang w:val="en-GB" w:eastAsia="en-GB"/>
            </w:rPr>
          </w:pPr>
          <w:hyperlink w:anchor="_Toc241228518" w:history="1">
            <w:r w:rsidRPr="00A75508">
              <w:rPr>
                <w:rStyle w:val="Hyperlink"/>
                <w:rFonts w:cstheme="majorHAnsi"/>
                <w:noProof/>
              </w:rPr>
              <w:t>Governance and leadership</w:t>
            </w:r>
            <w:r>
              <w:rPr>
                <w:noProof/>
                <w:webHidden/>
              </w:rPr>
              <w:tab/>
            </w:r>
            <w:r>
              <w:rPr>
                <w:noProof/>
                <w:webHidden/>
              </w:rPr>
              <w:fldChar w:fldCharType="begin"/>
            </w:r>
            <w:r>
              <w:rPr>
                <w:noProof/>
                <w:webHidden/>
              </w:rPr>
              <w:instrText xml:space="preserve"> PAGEREF _Toc241228518 \h </w:instrText>
            </w:r>
            <w:r>
              <w:rPr>
                <w:noProof/>
                <w:webHidden/>
              </w:rPr>
            </w:r>
            <w:r>
              <w:rPr>
                <w:noProof/>
                <w:webHidden/>
              </w:rPr>
              <w:fldChar w:fldCharType="separate"/>
            </w:r>
            <w:r>
              <w:rPr>
                <w:noProof/>
                <w:webHidden/>
              </w:rPr>
              <w:t>13</w:t>
            </w:r>
            <w:r>
              <w:rPr>
                <w:noProof/>
                <w:webHidden/>
              </w:rPr>
              <w:fldChar w:fldCharType="end"/>
            </w:r>
          </w:hyperlink>
        </w:p>
        <w:p w14:paraId="38A11C82" w14:textId="02E8A8FD" w:rsidR="00E57A11" w:rsidRDefault="00E57A11">
          <w:pPr>
            <w:pStyle w:val="TOC2"/>
            <w:tabs>
              <w:tab w:val="right" w:leader="dot" w:pos="10190"/>
            </w:tabs>
            <w:rPr>
              <w:rFonts w:asciiTheme="minorHAnsi" w:hAnsiTheme="minorHAnsi"/>
              <w:noProof/>
              <w:sz w:val="22"/>
              <w:lang w:val="en-GB" w:eastAsia="en-GB"/>
            </w:rPr>
          </w:pPr>
          <w:hyperlink w:anchor="_Toc241228519" w:history="1">
            <w:r w:rsidRPr="00A75508">
              <w:rPr>
                <w:rStyle w:val="Hyperlink"/>
                <w:rFonts w:cstheme="majorHAnsi"/>
                <w:noProof/>
              </w:rPr>
              <w:t>Designated Safeguarding Lead and Deputy DSLs</w:t>
            </w:r>
            <w:r>
              <w:rPr>
                <w:noProof/>
                <w:webHidden/>
              </w:rPr>
              <w:tab/>
            </w:r>
            <w:r>
              <w:rPr>
                <w:noProof/>
                <w:webHidden/>
              </w:rPr>
              <w:fldChar w:fldCharType="begin"/>
            </w:r>
            <w:r>
              <w:rPr>
                <w:noProof/>
                <w:webHidden/>
              </w:rPr>
              <w:instrText xml:space="preserve"> PAGEREF _Toc241228519 \h </w:instrText>
            </w:r>
            <w:r>
              <w:rPr>
                <w:noProof/>
                <w:webHidden/>
              </w:rPr>
            </w:r>
            <w:r>
              <w:rPr>
                <w:noProof/>
                <w:webHidden/>
              </w:rPr>
              <w:fldChar w:fldCharType="separate"/>
            </w:r>
            <w:r>
              <w:rPr>
                <w:noProof/>
                <w:webHidden/>
              </w:rPr>
              <w:t>13</w:t>
            </w:r>
            <w:r>
              <w:rPr>
                <w:noProof/>
                <w:webHidden/>
              </w:rPr>
              <w:fldChar w:fldCharType="end"/>
            </w:r>
          </w:hyperlink>
        </w:p>
        <w:p w14:paraId="17CF759B" w14:textId="613BE197" w:rsidR="00E57A11" w:rsidRDefault="00E57A11">
          <w:pPr>
            <w:pStyle w:val="TOC2"/>
            <w:tabs>
              <w:tab w:val="right" w:leader="dot" w:pos="10190"/>
            </w:tabs>
            <w:rPr>
              <w:rFonts w:asciiTheme="minorHAnsi" w:hAnsiTheme="minorHAnsi"/>
              <w:noProof/>
              <w:sz w:val="22"/>
              <w:lang w:val="en-GB" w:eastAsia="en-GB"/>
            </w:rPr>
          </w:pPr>
          <w:hyperlink w:anchor="_Toc241228520" w:history="1">
            <w:r w:rsidRPr="00A75508">
              <w:rPr>
                <w:rStyle w:val="Hyperlink"/>
                <w:rFonts w:cstheme="majorHAnsi"/>
                <w:noProof/>
              </w:rPr>
              <w:t>DSL availability and cover arrangements</w:t>
            </w:r>
            <w:r>
              <w:rPr>
                <w:noProof/>
                <w:webHidden/>
              </w:rPr>
              <w:tab/>
            </w:r>
            <w:r>
              <w:rPr>
                <w:noProof/>
                <w:webHidden/>
              </w:rPr>
              <w:fldChar w:fldCharType="begin"/>
            </w:r>
            <w:r>
              <w:rPr>
                <w:noProof/>
                <w:webHidden/>
              </w:rPr>
              <w:instrText xml:space="preserve"> PAGEREF _Toc241228520 \h </w:instrText>
            </w:r>
            <w:r>
              <w:rPr>
                <w:noProof/>
                <w:webHidden/>
              </w:rPr>
            </w:r>
            <w:r>
              <w:rPr>
                <w:noProof/>
                <w:webHidden/>
              </w:rPr>
              <w:fldChar w:fldCharType="separate"/>
            </w:r>
            <w:r>
              <w:rPr>
                <w:noProof/>
                <w:webHidden/>
              </w:rPr>
              <w:t>14</w:t>
            </w:r>
            <w:r>
              <w:rPr>
                <w:noProof/>
                <w:webHidden/>
              </w:rPr>
              <w:fldChar w:fldCharType="end"/>
            </w:r>
          </w:hyperlink>
        </w:p>
        <w:p w14:paraId="0CDF6EA3" w14:textId="57F52C6E" w:rsidR="00E57A11" w:rsidRDefault="00E57A11">
          <w:pPr>
            <w:pStyle w:val="TOC2"/>
            <w:tabs>
              <w:tab w:val="right" w:leader="dot" w:pos="10190"/>
            </w:tabs>
            <w:rPr>
              <w:rFonts w:asciiTheme="minorHAnsi" w:hAnsiTheme="minorHAnsi"/>
              <w:noProof/>
              <w:sz w:val="22"/>
              <w:lang w:val="en-GB" w:eastAsia="en-GB"/>
            </w:rPr>
          </w:pPr>
          <w:hyperlink w:anchor="_Toc241228521" w:history="1">
            <w:r w:rsidRPr="00A75508">
              <w:rPr>
                <w:rStyle w:val="Hyperlink"/>
                <w:rFonts w:cstheme="majorHAnsi"/>
                <w:noProof/>
              </w:rPr>
              <w:t>All staff</w:t>
            </w:r>
            <w:r>
              <w:rPr>
                <w:noProof/>
                <w:webHidden/>
              </w:rPr>
              <w:tab/>
            </w:r>
            <w:r>
              <w:rPr>
                <w:noProof/>
                <w:webHidden/>
              </w:rPr>
              <w:fldChar w:fldCharType="begin"/>
            </w:r>
            <w:r>
              <w:rPr>
                <w:noProof/>
                <w:webHidden/>
              </w:rPr>
              <w:instrText xml:space="preserve"> PAGEREF _Toc241228521 \h </w:instrText>
            </w:r>
            <w:r>
              <w:rPr>
                <w:noProof/>
                <w:webHidden/>
              </w:rPr>
            </w:r>
            <w:r>
              <w:rPr>
                <w:noProof/>
                <w:webHidden/>
              </w:rPr>
              <w:fldChar w:fldCharType="separate"/>
            </w:r>
            <w:r>
              <w:rPr>
                <w:noProof/>
                <w:webHidden/>
              </w:rPr>
              <w:t>14</w:t>
            </w:r>
            <w:r>
              <w:rPr>
                <w:noProof/>
                <w:webHidden/>
              </w:rPr>
              <w:fldChar w:fldCharType="end"/>
            </w:r>
          </w:hyperlink>
        </w:p>
        <w:p w14:paraId="72A426F2" w14:textId="623C8AFA" w:rsidR="00E57A11" w:rsidRDefault="00E57A11">
          <w:pPr>
            <w:pStyle w:val="TOC1"/>
            <w:tabs>
              <w:tab w:val="right" w:leader="dot" w:pos="10190"/>
            </w:tabs>
            <w:rPr>
              <w:rFonts w:asciiTheme="minorHAnsi" w:hAnsiTheme="minorHAnsi"/>
              <w:noProof/>
              <w:sz w:val="22"/>
              <w:lang w:val="en-GB" w:eastAsia="en-GB"/>
            </w:rPr>
          </w:pPr>
          <w:hyperlink w:anchor="_Toc241228522" w:history="1">
            <w:r w:rsidRPr="00A75508">
              <w:rPr>
                <w:rStyle w:val="Hyperlink"/>
                <w:rFonts w:cstheme="majorHAnsi"/>
                <w:noProof/>
              </w:rPr>
              <w:t>When a child says they are being/have been harmed</w:t>
            </w:r>
            <w:r>
              <w:rPr>
                <w:noProof/>
                <w:webHidden/>
              </w:rPr>
              <w:tab/>
            </w:r>
            <w:r>
              <w:rPr>
                <w:noProof/>
                <w:webHidden/>
              </w:rPr>
              <w:fldChar w:fldCharType="begin"/>
            </w:r>
            <w:r>
              <w:rPr>
                <w:noProof/>
                <w:webHidden/>
              </w:rPr>
              <w:instrText xml:space="preserve"> PAGEREF _Toc241228522 \h </w:instrText>
            </w:r>
            <w:r>
              <w:rPr>
                <w:noProof/>
                <w:webHidden/>
              </w:rPr>
            </w:r>
            <w:r>
              <w:rPr>
                <w:noProof/>
                <w:webHidden/>
              </w:rPr>
              <w:fldChar w:fldCharType="separate"/>
            </w:r>
            <w:r>
              <w:rPr>
                <w:noProof/>
                <w:webHidden/>
              </w:rPr>
              <w:t>15</w:t>
            </w:r>
            <w:r>
              <w:rPr>
                <w:noProof/>
                <w:webHidden/>
              </w:rPr>
              <w:fldChar w:fldCharType="end"/>
            </w:r>
          </w:hyperlink>
        </w:p>
        <w:p w14:paraId="1E7719E9" w14:textId="39A83373" w:rsidR="00E57A11" w:rsidRDefault="00E57A11">
          <w:pPr>
            <w:pStyle w:val="TOC1"/>
            <w:tabs>
              <w:tab w:val="right" w:leader="dot" w:pos="10190"/>
            </w:tabs>
            <w:rPr>
              <w:rFonts w:asciiTheme="minorHAnsi" w:hAnsiTheme="minorHAnsi"/>
              <w:noProof/>
              <w:sz w:val="22"/>
              <w:lang w:val="en-GB" w:eastAsia="en-GB"/>
            </w:rPr>
          </w:pPr>
          <w:hyperlink w:anchor="_Toc241228523" w:history="1">
            <w:r w:rsidRPr="00A75508">
              <w:rPr>
                <w:rStyle w:val="Hyperlink"/>
                <w:rFonts w:cstheme="majorHAnsi"/>
                <w:noProof/>
              </w:rPr>
              <w:t>Online safety, AI and emerging technology</w:t>
            </w:r>
            <w:r>
              <w:rPr>
                <w:noProof/>
                <w:webHidden/>
              </w:rPr>
              <w:tab/>
            </w:r>
            <w:r>
              <w:rPr>
                <w:noProof/>
                <w:webHidden/>
              </w:rPr>
              <w:fldChar w:fldCharType="begin"/>
            </w:r>
            <w:r>
              <w:rPr>
                <w:noProof/>
                <w:webHidden/>
              </w:rPr>
              <w:instrText xml:space="preserve"> PAGEREF _Toc241228523 \h </w:instrText>
            </w:r>
            <w:r>
              <w:rPr>
                <w:noProof/>
                <w:webHidden/>
              </w:rPr>
            </w:r>
            <w:r>
              <w:rPr>
                <w:noProof/>
                <w:webHidden/>
              </w:rPr>
              <w:fldChar w:fldCharType="separate"/>
            </w:r>
            <w:r>
              <w:rPr>
                <w:noProof/>
                <w:webHidden/>
              </w:rPr>
              <w:t>15</w:t>
            </w:r>
            <w:r>
              <w:rPr>
                <w:noProof/>
                <w:webHidden/>
              </w:rPr>
              <w:fldChar w:fldCharType="end"/>
            </w:r>
          </w:hyperlink>
        </w:p>
        <w:p w14:paraId="5A29CD32" w14:textId="5621E594" w:rsidR="00E57A11" w:rsidRDefault="00E57A11">
          <w:pPr>
            <w:pStyle w:val="TOC2"/>
            <w:tabs>
              <w:tab w:val="right" w:leader="dot" w:pos="10190"/>
            </w:tabs>
            <w:rPr>
              <w:rFonts w:asciiTheme="minorHAnsi" w:hAnsiTheme="minorHAnsi"/>
              <w:noProof/>
              <w:sz w:val="22"/>
              <w:lang w:val="en-GB" w:eastAsia="en-GB"/>
            </w:rPr>
          </w:pPr>
          <w:hyperlink w:anchor="_Toc241228524" w:history="1">
            <w:r w:rsidRPr="00A75508">
              <w:rPr>
                <w:rStyle w:val="Hyperlink"/>
                <w:rFonts w:cstheme="majorHAnsi"/>
                <w:noProof/>
              </w:rPr>
              <w:t>Filtering and monitoring</w:t>
            </w:r>
            <w:r>
              <w:rPr>
                <w:noProof/>
                <w:webHidden/>
              </w:rPr>
              <w:tab/>
            </w:r>
            <w:r>
              <w:rPr>
                <w:noProof/>
                <w:webHidden/>
              </w:rPr>
              <w:fldChar w:fldCharType="begin"/>
            </w:r>
            <w:r>
              <w:rPr>
                <w:noProof/>
                <w:webHidden/>
              </w:rPr>
              <w:instrText xml:space="preserve"> PAGEREF _Toc241228524 \h </w:instrText>
            </w:r>
            <w:r>
              <w:rPr>
                <w:noProof/>
                <w:webHidden/>
              </w:rPr>
            </w:r>
            <w:r>
              <w:rPr>
                <w:noProof/>
                <w:webHidden/>
              </w:rPr>
              <w:fldChar w:fldCharType="separate"/>
            </w:r>
            <w:r>
              <w:rPr>
                <w:noProof/>
                <w:webHidden/>
              </w:rPr>
              <w:t>15</w:t>
            </w:r>
            <w:r>
              <w:rPr>
                <w:noProof/>
                <w:webHidden/>
              </w:rPr>
              <w:fldChar w:fldCharType="end"/>
            </w:r>
          </w:hyperlink>
        </w:p>
        <w:p w14:paraId="10B1D0EE" w14:textId="02794564" w:rsidR="00E57A11" w:rsidRDefault="00E57A11">
          <w:pPr>
            <w:pStyle w:val="TOC1"/>
            <w:tabs>
              <w:tab w:val="right" w:leader="dot" w:pos="10190"/>
            </w:tabs>
            <w:rPr>
              <w:rFonts w:asciiTheme="minorHAnsi" w:hAnsiTheme="minorHAnsi"/>
              <w:noProof/>
              <w:sz w:val="22"/>
              <w:lang w:val="en-GB" w:eastAsia="en-GB"/>
            </w:rPr>
          </w:pPr>
          <w:hyperlink w:anchor="_Toc241228525" w:history="1">
            <w:r w:rsidRPr="00A75508">
              <w:rPr>
                <w:rStyle w:val="Hyperlink"/>
                <w:rFonts w:cstheme="majorHAnsi"/>
                <w:noProof/>
              </w:rPr>
              <w:t>Mobile phones, smart technology and personal devices</w:t>
            </w:r>
            <w:r>
              <w:rPr>
                <w:noProof/>
                <w:webHidden/>
              </w:rPr>
              <w:tab/>
            </w:r>
            <w:r>
              <w:rPr>
                <w:noProof/>
                <w:webHidden/>
              </w:rPr>
              <w:fldChar w:fldCharType="begin"/>
            </w:r>
            <w:r>
              <w:rPr>
                <w:noProof/>
                <w:webHidden/>
              </w:rPr>
              <w:instrText xml:space="preserve"> PAGEREF _Toc241228525 \h </w:instrText>
            </w:r>
            <w:r>
              <w:rPr>
                <w:noProof/>
                <w:webHidden/>
              </w:rPr>
            </w:r>
            <w:r>
              <w:rPr>
                <w:noProof/>
                <w:webHidden/>
              </w:rPr>
              <w:fldChar w:fldCharType="separate"/>
            </w:r>
            <w:r>
              <w:rPr>
                <w:noProof/>
                <w:webHidden/>
              </w:rPr>
              <w:t>16</w:t>
            </w:r>
            <w:r>
              <w:rPr>
                <w:noProof/>
                <w:webHidden/>
              </w:rPr>
              <w:fldChar w:fldCharType="end"/>
            </w:r>
          </w:hyperlink>
        </w:p>
        <w:p w14:paraId="10A9052B" w14:textId="30E428C8" w:rsidR="00E57A11" w:rsidRDefault="00E57A11">
          <w:pPr>
            <w:pStyle w:val="TOC1"/>
            <w:tabs>
              <w:tab w:val="right" w:leader="dot" w:pos="10190"/>
            </w:tabs>
            <w:rPr>
              <w:rFonts w:asciiTheme="minorHAnsi" w:hAnsiTheme="minorHAnsi"/>
              <w:noProof/>
              <w:sz w:val="22"/>
              <w:lang w:val="en-GB" w:eastAsia="en-GB"/>
            </w:rPr>
          </w:pPr>
          <w:hyperlink w:anchor="_Toc241228526" w:history="1">
            <w:r w:rsidRPr="00A75508">
              <w:rPr>
                <w:rStyle w:val="Hyperlink"/>
                <w:rFonts w:cstheme="majorHAnsi"/>
                <w:noProof/>
              </w:rPr>
              <w:t>Nudes and semi-nudes, including AI-generated imagery</w:t>
            </w:r>
            <w:r>
              <w:rPr>
                <w:noProof/>
                <w:webHidden/>
              </w:rPr>
              <w:tab/>
            </w:r>
            <w:r>
              <w:rPr>
                <w:noProof/>
                <w:webHidden/>
              </w:rPr>
              <w:fldChar w:fldCharType="begin"/>
            </w:r>
            <w:r>
              <w:rPr>
                <w:noProof/>
                <w:webHidden/>
              </w:rPr>
              <w:instrText xml:space="preserve"> PAGEREF _Toc241228526 \h </w:instrText>
            </w:r>
            <w:r>
              <w:rPr>
                <w:noProof/>
                <w:webHidden/>
              </w:rPr>
            </w:r>
            <w:r>
              <w:rPr>
                <w:noProof/>
                <w:webHidden/>
              </w:rPr>
              <w:fldChar w:fldCharType="separate"/>
            </w:r>
            <w:r>
              <w:rPr>
                <w:noProof/>
                <w:webHidden/>
              </w:rPr>
              <w:t>16</w:t>
            </w:r>
            <w:r>
              <w:rPr>
                <w:noProof/>
                <w:webHidden/>
              </w:rPr>
              <w:fldChar w:fldCharType="end"/>
            </w:r>
          </w:hyperlink>
        </w:p>
        <w:p w14:paraId="3F37F9C5" w14:textId="2E0D8A80" w:rsidR="00E57A11" w:rsidRDefault="00E57A11">
          <w:pPr>
            <w:pStyle w:val="TOC1"/>
            <w:tabs>
              <w:tab w:val="right" w:leader="dot" w:pos="10190"/>
            </w:tabs>
            <w:rPr>
              <w:rFonts w:asciiTheme="minorHAnsi" w:hAnsiTheme="minorHAnsi"/>
              <w:noProof/>
              <w:sz w:val="22"/>
              <w:lang w:val="en-GB" w:eastAsia="en-GB"/>
            </w:rPr>
          </w:pPr>
          <w:hyperlink w:anchor="_Toc241228527" w:history="1">
            <w:r w:rsidRPr="00A75508">
              <w:rPr>
                <w:rStyle w:val="Hyperlink"/>
                <w:rFonts w:cstheme="majorHAnsi"/>
                <w:noProof/>
              </w:rPr>
              <w:t>Mental health and wellbeing</w:t>
            </w:r>
            <w:r>
              <w:rPr>
                <w:noProof/>
                <w:webHidden/>
              </w:rPr>
              <w:tab/>
            </w:r>
            <w:r>
              <w:rPr>
                <w:noProof/>
                <w:webHidden/>
              </w:rPr>
              <w:fldChar w:fldCharType="begin"/>
            </w:r>
            <w:r>
              <w:rPr>
                <w:noProof/>
                <w:webHidden/>
              </w:rPr>
              <w:instrText xml:space="preserve"> PAGEREF _Toc241228527 \h </w:instrText>
            </w:r>
            <w:r>
              <w:rPr>
                <w:noProof/>
                <w:webHidden/>
              </w:rPr>
            </w:r>
            <w:r>
              <w:rPr>
                <w:noProof/>
                <w:webHidden/>
              </w:rPr>
              <w:fldChar w:fldCharType="separate"/>
            </w:r>
            <w:r>
              <w:rPr>
                <w:noProof/>
                <w:webHidden/>
              </w:rPr>
              <w:t>17</w:t>
            </w:r>
            <w:r>
              <w:rPr>
                <w:noProof/>
                <w:webHidden/>
              </w:rPr>
              <w:fldChar w:fldCharType="end"/>
            </w:r>
          </w:hyperlink>
        </w:p>
        <w:p w14:paraId="6175C86A" w14:textId="020B099B" w:rsidR="00E57A11" w:rsidRDefault="00E57A11">
          <w:pPr>
            <w:pStyle w:val="TOC1"/>
            <w:tabs>
              <w:tab w:val="right" w:leader="dot" w:pos="10190"/>
            </w:tabs>
            <w:rPr>
              <w:rFonts w:asciiTheme="minorHAnsi" w:hAnsiTheme="minorHAnsi"/>
              <w:noProof/>
              <w:sz w:val="22"/>
              <w:lang w:val="en-GB" w:eastAsia="en-GB"/>
            </w:rPr>
          </w:pPr>
          <w:hyperlink w:anchor="_Toc241228528" w:history="1">
            <w:r w:rsidRPr="00A75508">
              <w:rPr>
                <w:rStyle w:val="Hyperlink"/>
                <w:rFonts w:cstheme="majorHAnsi"/>
                <w:noProof/>
              </w:rPr>
              <w:t>Attendance, educational neglect and children missing education</w:t>
            </w:r>
            <w:r>
              <w:rPr>
                <w:noProof/>
                <w:webHidden/>
              </w:rPr>
              <w:tab/>
            </w:r>
            <w:r>
              <w:rPr>
                <w:noProof/>
                <w:webHidden/>
              </w:rPr>
              <w:fldChar w:fldCharType="begin"/>
            </w:r>
            <w:r>
              <w:rPr>
                <w:noProof/>
                <w:webHidden/>
              </w:rPr>
              <w:instrText xml:space="preserve"> PAGEREF _Toc241228528 \h </w:instrText>
            </w:r>
            <w:r>
              <w:rPr>
                <w:noProof/>
                <w:webHidden/>
              </w:rPr>
            </w:r>
            <w:r>
              <w:rPr>
                <w:noProof/>
                <w:webHidden/>
              </w:rPr>
              <w:fldChar w:fldCharType="separate"/>
            </w:r>
            <w:r>
              <w:rPr>
                <w:noProof/>
                <w:webHidden/>
              </w:rPr>
              <w:t>17</w:t>
            </w:r>
            <w:r>
              <w:rPr>
                <w:noProof/>
                <w:webHidden/>
              </w:rPr>
              <w:fldChar w:fldCharType="end"/>
            </w:r>
          </w:hyperlink>
        </w:p>
        <w:p w14:paraId="7E968024" w14:textId="7DD26C52" w:rsidR="00E57A11" w:rsidRDefault="00E57A11">
          <w:pPr>
            <w:pStyle w:val="TOC2"/>
            <w:tabs>
              <w:tab w:val="right" w:leader="dot" w:pos="10190"/>
            </w:tabs>
            <w:rPr>
              <w:rFonts w:asciiTheme="minorHAnsi" w:hAnsiTheme="minorHAnsi"/>
              <w:noProof/>
              <w:sz w:val="22"/>
              <w:lang w:val="en-GB" w:eastAsia="en-GB"/>
            </w:rPr>
          </w:pPr>
          <w:hyperlink w:anchor="_Toc241228529" w:history="1">
            <w:r w:rsidRPr="00A75508">
              <w:rPr>
                <w:rStyle w:val="Hyperlink"/>
                <w:rFonts w:cstheme="majorHAnsi"/>
                <w:noProof/>
              </w:rPr>
              <w:t>Persistent and severe absence</w:t>
            </w:r>
            <w:r>
              <w:rPr>
                <w:noProof/>
                <w:webHidden/>
              </w:rPr>
              <w:tab/>
            </w:r>
            <w:r>
              <w:rPr>
                <w:noProof/>
                <w:webHidden/>
              </w:rPr>
              <w:fldChar w:fldCharType="begin"/>
            </w:r>
            <w:r>
              <w:rPr>
                <w:noProof/>
                <w:webHidden/>
              </w:rPr>
              <w:instrText xml:space="preserve"> PAGEREF _Toc241228529 \h </w:instrText>
            </w:r>
            <w:r>
              <w:rPr>
                <w:noProof/>
                <w:webHidden/>
              </w:rPr>
            </w:r>
            <w:r>
              <w:rPr>
                <w:noProof/>
                <w:webHidden/>
              </w:rPr>
              <w:fldChar w:fldCharType="separate"/>
            </w:r>
            <w:r>
              <w:rPr>
                <w:noProof/>
                <w:webHidden/>
              </w:rPr>
              <w:t>17</w:t>
            </w:r>
            <w:r>
              <w:rPr>
                <w:noProof/>
                <w:webHidden/>
              </w:rPr>
              <w:fldChar w:fldCharType="end"/>
            </w:r>
          </w:hyperlink>
        </w:p>
        <w:p w14:paraId="6EBEEC05" w14:textId="69943F99" w:rsidR="00E57A11" w:rsidRDefault="00E57A11">
          <w:pPr>
            <w:pStyle w:val="TOC2"/>
            <w:tabs>
              <w:tab w:val="right" w:leader="dot" w:pos="10190"/>
            </w:tabs>
            <w:rPr>
              <w:rFonts w:asciiTheme="minorHAnsi" w:hAnsiTheme="minorHAnsi"/>
              <w:noProof/>
              <w:sz w:val="22"/>
              <w:lang w:val="en-GB" w:eastAsia="en-GB"/>
            </w:rPr>
          </w:pPr>
          <w:hyperlink w:anchor="_Toc241228530" w:history="1">
            <w:r w:rsidRPr="00A75508">
              <w:rPr>
                <w:rStyle w:val="Hyperlink"/>
                <w:rFonts w:cstheme="majorHAnsi"/>
                <w:noProof/>
              </w:rPr>
              <w:t>Educational neglect</w:t>
            </w:r>
            <w:r>
              <w:rPr>
                <w:noProof/>
                <w:webHidden/>
              </w:rPr>
              <w:tab/>
            </w:r>
            <w:r>
              <w:rPr>
                <w:noProof/>
                <w:webHidden/>
              </w:rPr>
              <w:fldChar w:fldCharType="begin"/>
            </w:r>
            <w:r>
              <w:rPr>
                <w:noProof/>
                <w:webHidden/>
              </w:rPr>
              <w:instrText xml:space="preserve"> PAGEREF _Toc241228530 \h </w:instrText>
            </w:r>
            <w:r>
              <w:rPr>
                <w:noProof/>
                <w:webHidden/>
              </w:rPr>
            </w:r>
            <w:r>
              <w:rPr>
                <w:noProof/>
                <w:webHidden/>
              </w:rPr>
              <w:fldChar w:fldCharType="separate"/>
            </w:r>
            <w:r>
              <w:rPr>
                <w:noProof/>
                <w:webHidden/>
              </w:rPr>
              <w:t>17</w:t>
            </w:r>
            <w:r>
              <w:rPr>
                <w:noProof/>
                <w:webHidden/>
              </w:rPr>
              <w:fldChar w:fldCharType="end"/>
            </w:r>
          </w:hyperlink>
        </w:p>
        <w:p w14:paraId="2D718144" w14:textId="2C148C20" w:rsidR="00E57A11" w:rsidRDefault="00E57A11">
          <w:pPr>
            <w:pStyle w:val="TOC2"/>
            <w:tabs>
              <w:tab w:val="right" w:leader="dot" w:pos="10190"/>
            </w:tabs>
            <w:rPr>
              <w:rFonts w:asciiTheme="minorHAnsi" w:hAnsiTheme="minorHAnsi"/>
              <w:noProof/>
              <w:sz w:val="22"/>
              <w:lang w:val="en-GB" w:eastAsia="en-GB"/>
            </w:rPr>
          </w:pPr>
          <w:hyperlink w:anchor="_Toc241228531" w:history="1">
            <w:r w:rsidRPr="00A75508">
              <w:rPr>
                <w:rStyle w:val="Hyperlink"/>
                <w:rFonts w:cstheme="majorHAnsi"/>
                <w:noProof/>
              </w:rPr>
              <w:t>Children Missing Education</w:t>
            </w:r>
            <w:r>
              <w:rPr>
                <w:noProof/>
                <w:webHidden/>
              </w:rPr>
              <w:tab/>
            </w:r>
            <w:r>
              <w:rPr>
                <w:noProof/>
                <w:webHidden/>
              </w:rPr>
              <w:fldChar w:fldCharType="begin"/>
            </w:r>
            <w:r>
              <w:rPr>
                <w:noProof/>
                <w:webHidden/>
              </w:rPr>
              <w:instrText xml:space="preserve"> PAGEREF _Toc241228531 \h </w:instrText>
            </w:r>
            <w:r>
              <w:rPr>
                <w:noProof/>
                <w:webHidden/>
              </w:rPr>
            </w:r>
            <w:r>
              <w:rPr>
                <w:noProof/>
                <w:webHidden/>
              </w:rPr>
              <w:fldChar w:fldCharType="separate"/>
            </w:r>
            <w:r>
              <w:rPr>
                <w:noProof/>
                <w:webHidden/>
              </w:rPr>
              <w:t>18</w:t>
            </w:r>
            <w:r>
              <w:rPr>
                <w:noProof/>
                <w:webHidden/>
              </w:rPr>
              <w:fldChar w:fldCharType="end"/>
            </w:r>
          </w:hyperlink>
        </w:p>
        <w:p w14:paraId="7678D482" w14:textId="09C44255" w:rsidR="00E57A11" w:rsidRDefault="00E57A11">
          <w:pPr>
            <w:pStyle w:val="TOC2"/>
            <w:tabs>
              <w:tab w:val="right" w:leader="dot" w:pos="10190"/>
            </w:tabs>
            <w:rPr>
              <w:rFonts w:asciiTheme="minorHAnsi" w:hAnsiTheme="minorHAnsi"/>
              <w:noProof/>
              <w:sz w:val="22"/>
              <w:lang w:val="en-GB" w:eastAsia="en-GB"/>
            </w:rPr>
          </w:pPr>
          <w:hyperlink w:anchor="_Toc241228532" w:history="1">
            <w:r w:rsidRPr="00A75508">
              <w:rPr>
                <w:rStyle w:val="Hyperlink"/>
                <w:rFonts w:cstheme="majorHAnsi"/>
                <w:noProof/>
              </w:rPr>
              <w:t>Elective Home Education</w:t>
            </w:r>
            <w:r>
              <w:rPr>
                <w:noProof/>
                <w:webHidden/>
              </w:rPr>
              <w:tab/>
            </w:r>
            <w:r>
              <w:rPr>
                <w:noProof/>
                <w:webHidden/>
              </w:rPr>
              <w:fldChar w:fldCharType="begin"/>
            </w:r>
            <w:r>
              <w:rPr>
                <w:noProof/>
                <w:webHidden/>
              </w:rPr>
              <w:instrText xml:space="preserve"> PAGEREF _Toc241228532 \h </w:instrText>
            </w:r>
            <w:r>
              <w:rPr>
                <w:noProof/>
                <w:webHidden/>
              </w:rPr>
            </w:r>
            <w:r>
              <w:rPr>
                <w:noProof/>
                <w:webHidden/>
              </w:rPr>
              <w:fldChar w:fldCharType="separate"/>
            </w:r>
            <w:r>
              <w:rPr>
                <w:noProof/>
                <w:webHidden/>
              </w:rPr>
              <w:t>18</w:t>
            </w:r>
            <w:r>
              <w:rPr>
                <w:noProof/>
                <w:webHidden/>
              </w:rPr>
              <w:fldChar w:fldCharType="end"/>
            </w:r>
          </w:hyperlink>
        </w:p>
        <w:p w14:paraId="147D7205" w14:textId="636AF0D8" w:rsidR="00E57A11" w:rsidRDefault="00E57A11">
          <w:pPr>
            <w:pStyle w:val="TOC1"/>
            <w:tabs>
              <w:tab w:val="right" w:leader="dot" w:pos="10190"/>
            </w:tabs>
            <w:rPr>
              <w:rFonts w:asciiTheme="minorHAnsi" w:hAnsiTheme="minorHAnsi"/>
              <w:noProof/>
              <w:sz w:val="22"/>
              <w:lang w:val="en-GB" w:eastAsia="en-GB"/>
            </w:rPr>
          </w:pPr>
          <w:hyperlink w:anchor="_Toc241228533" w:history="1">
            <w:r w:rsidRPr="00A75508">
              <w:rPr>
                <w:rStyle w:val="Hyperlink"/>
                <w:rFonts w:cstheme="majorHAnsi"/>
                <w:noProof/>
              </w:rPr>
              <w:t>Alternative Provision safeguarding responsibilities</w:t>
            </w:r>
            <w:r>
              <w:rPr>
                <w:noProof/>
                <w:webHidden/>
              </w:rPr>
              <w:tab/>
            </w:r>
            <w:r>
              <w:rPr>
                <w:noProof/>
                <w:webHidden/>
              </w:rPr>
              <w:fldChar w:fldCharType="begin"/>
            </w:r>
            <w:r>
              <w:rPr>
                <w:noProof/>
                <w:webHidden/>
              </w:rPr>
              <w:instrText xml:space="preserve"> PAGEREF _Toc241228533 \h </w:instrText>
            </w:r>
            <w:r>
              <w:rPr>
                <w:noProof/>
                <w:webHidden/>
              </w:rPr>
            </w:r>
            <w:r>
              <w:rPr>
                <w:noProof/>
                <w:webHidden/>
              </w:rPr>
              <w:fldChar w:fldCharType="separate"/>
            </w:r>
            <w:r>
              <w:rPr>
                <w:noProof/>
                <w:webHidden/>
              </w:rPr>
              <w:t>18</w:t>
            </w:r>
            <w:r>
              <w:rPr>
                <w:noProof/>
                <w:webHidden/>
              </w:rPr>
              <w:fldChar w:fldCharType="end"/>
            </w:r>
          </w:hyperlink>
        </w:p>
        <w:p w14:paraId="2B8BE7C9" w14:textId="38297685" w:rsidR="00E57A11" w:rsidRDefault="00E57A11">
          <w:pPr>
            <w:pStyle w:val="TOC1"/>
            <w:tabs>
              <w:tab w:val="right" w:leader="dot" w:pos="10190"/>
            </w:tabs>
            <w:rPr>
              <w:rFonts w:asciiTheme="minorHAnsi" w:hAnsiTheme="minorHAnsi"/>
              <w:noProof/>
              <w:sz w:val="22"/>
              <w:lang w:val="en-GB" w:eastAsia="en-GB"/>
            </w:rPr>
          </w:pPr>
          <w:hyperlink w:anchor="_Toc241228534" w:history="1">
            <w:r w:rsidRPr="00A75508">
              <w:rPr>
                <w:rStyle w:val="Hyperlink"/>
                <w:rFonts w:cstheme="majorHAnsi"/>
                <w:noProof/>
              </w:rPr>
              <w:t>Children potentially at greater risk of harm</w:t>
            </w:r>
            <w:r>
              <w:rPr>
                <w:noProof/>
                <w:webHidden/>
              </w:rPr>
              <w:tab/>
            </w:r>
            <w:r>
              <w:rPr>
                <w:noProof/>
                <w:webHidden/>
              </w:rPr>
              <w:fldChar w:fldCharType="begin"/>
            </w:r>
            <w:r>
              <w:rPr>
                <w:noProof/>
                <w:webHidden/>
              </w:rPr>
              <w:instrText xml:space="preserve"> PAGEREF _Toc241228534 \h </w:instrText>
            </w:r>
            <w:r>
              <w:rPr>
                <w:noProof/>
                <w:webHidden/>
              </w:rPr>
            </w:r>
            <w:r>
              <w:rPr>
                <w:noProof/>
                <w:webHidden/>
              </w:rPr>
              <w:fldChar w:fldCharType="separate"/>
            </w:r>
            <w:r>
              <w:rPr>
                <w:noProof/>
                <w:webHidden/>
              </w:rPr>
              <w:t>18</w:t>
            </w:r>
            <w:r>
              <w:rPr>
                <w:noProof/>
                <w:webHidden/>
              </w:rPr>
              <w:fldChar w:fldCharType="end"/>
            </w:r>
          </w:hyperlink>
        </w:p>
        <w:p w14:paraId="3147C5D0" w14:textId="060BC413" w:rsidR="00E57A11" w:rsidRDefault="00E57A11">
          <w:pPr>
            <w:pStyle w:val="TOC1"/>
            <w:tabs>
              <w:tab w:val="right" w:leader="dot" w:pos="10190"/>
            </w:tabs>
            <w:rPr>
              <w:rFonts w:asciiTheme="minorHAnsi" w:hAnsiTheme="minorHAnsi"/>
              <w:noProof/>
              <w:sz w:val="22"/>
              <w:lang w:val="en-GB" w:eastAsia="en-GB"/>
            </w:rPr>
          </w:pPr>
          <w:hyperlink w:anchor="_Toc241228535" w:history="1">
            <w:r w:rsidRPr="00A75508">
              <w:rPr>
                <w:rStyle w:val="Hyperlink"/>
                <w:rFonts w:cstheme="majorHAnsi"/>
                <w:noProof/>
              </w:rPr>
              <w:t>Children with SEND or disabilities</w:t>
            </w:r>
            <w:r>
              <w:rPr>
                <w:noProof/>
                <w:webHidden/>
              </w:rPr>
              <w:tab/>
            </w:r>
            <w:r>
              <w:rPr>
                <w:noProof/>
                <w:webHidden/>
              </w:rPr>
              <w:fldChar w:fldCharType="begin"/>
            </w:r>
            <w:r>
              <w:rPr>
                <w:noProof/>
                <w:webHidden/>
              </w:rPr>
              <w:instrText xml:space="preserve"> PAGEREF _Toc241228535 \h </w:instrText>
            </w:r>
            <w:r>
              <w:rPr>
                <w:noProof/>
                <w:webHidden/>
              </w:rPr>
            </w:r>
            <w:r>
              <w:rPr>
                <w:noProof/>
                <w:webHidden/>
              </w:rPr>
              <w:fldChar w:fldCharType="separate"/>
            </w:r>
            <w:r>
              <w:rPr>
                <w:noProof/>
                <w:webHidden/>
              </w:rPr>
              <w:t>19</w:t>
            </w:r>
            <w:r>
              <w:rPr>
                <w:noProof/>
                <w:webHidden/>
              </w:rPr>
              <w:fldChar w:fldCharType="end"/>
            </w:r>
          </w:hyperlink>
        </w:p>
        <w:p w14:paraId="297C9475" w14:textId="6CCA752A" w:rsidR="00E57A11" w:rsidRDefault="00E57A11">
          <w:pPr>
            <w:pStyle w:val="TOC1"/>
            <w:tabs>
              <w:tab w:val="right" w:leader="dot" w:pos="10190"/>
            </w:tabs>
            <w:rPr>
              <w:rFonts w:asciiTheme="minorHAnsi" w:hAnsiTheme="minorHAnsi"/>
              <w:noProof/>
              <w:sz w:val="22"/>
              <w:lang w:val="en-GB" w:eastAsia="en-GB"/>
            </w:rPr>
          </w:pPr>
          <w:hyperlink w:anchor="_Toc241228536" w:history="1">
            <w:r w:rsidRPr="00A75508">
              <w:rPr>
                <w:rStyle w:val="Hyperlink"/>
                <w:rFonts w:cstheme="majorHAnsi"/>
                <w:noProof/>
              </w:rPr>
              <w:t>Serious violence, weapons and safety planning</w:t>
            </w:r>
            <w:r>
              <w:rPr>
                <w:noProof/>
                <w:webHidden/>
              </w:rPr>
              <w:tab/>
            </w:r>
            <w:r>
              <w:rPr>
                <w:noProof/>
                <w:webHidden/>
              </w:rPr>
              <w:fldChar w:fldCharType="begin"/>
            </w:r>
            <w:r>
              <w:rPr>
                <w:noProof/>
                <w:webHidden/>
              </w:rPr>
              <w:instrText xml:space="preserve"> PAGEREF _Toc241228536 \h </w:instrText>
            </w:r>
            <w:r>
              <w:rPr>
                <w:noProof/>
                <w:webHidden/>
              </w:rPr>
            </w:r>
            <w:r>
              <w:rPr>
                <w:noProof/>
                <w:webHidden/>
              </w:rPr>
              <w:fldChar w:fldCharType="separate"/>
            </w:r>
            <w:r>
              <w:rPr>
                <w:noProof/>
                <w:webHidden/>
              </w:rPr>
              <w:t>20</w:t>
            </w:r>
            <w:r>
              <w:rPr>
                <w:noProof/>
                <w:webHidden/>
              </w:rPr>
              <w:fldChar w:fldCharType="end"/>
            </w:r>
          </w:hyperlink>
        </w:p>
        <w:p w14:paraId="2B580274" w14:textId="0CB51CEA" w:rsidR="00E57A11" w:rsidRDefault="00E57A11">
          <w:pPr>
            <w:pStyle w:val="TOC1"/>
            <w:tabs>
              <w:tab w:val="right" w:leader="dot" w:pos="10190"/>
            </w:tabs>
            <w:rPr>
              <w:rFonts w:asciiTheme="minorHAnsi" w:hAnsiTheme="minorHAnsi"/>
              <w:noProof/>
              <w:sz w:val="22"/>
              <w:lang w:val="en-GB" w:eastAsia="en-GB"/>
            </w:rPr>
          </w:pPr>
          <w:hyperlink w:anchor="_Toc241228537" w:history="1">
            <w:r w:rsidRPr="00A75508">
              <w:rPr>
                <w:rStyle w:val="Hyperlink"/>
                <w:rFonts w:cstheme="majorHAnsi"/>
                <w:noProof/>
              </w:rPr>
              <w:t>Extremism and radicalisation</w:t>
            </w:r>
            <w:r>
              <w:rPr>
                <w:noProof/>
                <w:webHidden/>
              </w:rPr>
              <w:tab/>
            </w:r>
            <w:r>
              <w:rPr>
                <w:noProof/>
                <w:webHidden/>
              </w:rPr>
              <w:fldChar w:fldCharType="begin"/>
            </w:r>
            <w:r>
              <w:rPr>
                <w:noProof/>
                <w:webHidden/>
              </w:rPr>
              <w:instrText xml:space="preserve"> PAGEREF _Toc241228537 \h </w:instrText>
            </w:r>
            <w:r>
              <w:rPr>
                <w:noProof/>
                <w:webHidden/>
              </w:rPr>
            </w:r>
            <w:r>
              <w:rPr>
                <w:noProof/>
                <w:webHidden/>
              </w:rPr>
              <w:fldChar w:fldCharType="separate"/>
            </w:r>
            <w:r>
              <w:rPr>
                <w:noProof/>
                <w:webHidden/>
              </w:rPr>
              <w:t>20</w:t>
            </w:r>
            <w:r>
              <w:rPr>
                <w:noProof/>
                <w:webHidden/>
              </w:rPr>
              <w:fldChar w:fldCharType="end"/>
            </w:r>
          </w:hyperlink>
        </w:p>
        <w:p w14:paraId="6A62ED96" w14:textId="3D2EDA55" w:rsidR="00E57A11" w:rsidRDefault="00E57A11">
          <w:pPr>
            <w:pStyle w:val="TOC1"/>
            <w:tabs>
              <w:tab w:val="right" w:leader="dot" w:pos="10190"/>
            </w:tabs>
            <w:rPr>
              <w:rFonts w:asciiTheme="minorHAnsi" w:hAnsiTheme="minorHAnsi"/>
              <w:noProof/>
              <w:sz w:val="22"/>
              <w:lang w:val="en-GB" w:eastAsia="en-GB"/>
            </w:rPr>
          </w:pPr>
          <w:hyperlink w:anchor="_Toc241228538" w:history="1">
            <w:r w:rsidRPr="00A75508">
              <w:rPr>
                <w:rStyle w:val="Hyperlink"/>
                <w:rFonts w:cstheme="majorHAnsi"/>
                <w:noProof/>
              </w:rPr>
              <w:t>School premises and non-school activities</w:t>
            </w:r>
            <w:r>
              <w:rPr>
                <w:noProof/>
                <w:webHidden/>
              </w:rPr>
              <w:tab/>
            </w:r>
            <w:r>
              <w:rPr>
                <w:noProof/>
                <w:webHidden/>
              </w:rPr>
              <w:fldChar w:fldCharType="begin"/>
            </w:r>
            <w:r>
              <w:rPr>
                <w:noProof/>
                <w:webHidden/>
              </w:rPr>
              <w:instrText xml:space="preserve"> PAGEREF _Toc241228538 \h </w:instrText>
            </w:r>
            <w:r>
              <w:rPr>
                <w:noProof/>
                <w:webHidden/>
              </w:rPr>
            </w:r>
            <w:r>
              <w:rPr>
                <w:noProof/>
                <w:webHidden/>
              </w:rPr>
              <w:fldChar w:fldCharType="separate"/>
            </w:r>
            <w:r>
              <w:rPr>
                <w:noProof/>
                <w:webHidden/>
              </w:rPr>
              <w:t>21</w:t>
            </w:r>
            <w:r>
              <w:rPr>
                <w:noProof/>
                <w:webHidden/>
              </w:rPr>
              <w:fldChar w:fldCharType="end"/>
            </w:r>
          </w:hyperlink>
        </w:p>
        <w:p w14:paraId="70417E56" w14:textId="10BD95E4" w:rsidR="00E57A11" w:rsidRDefault="00E57A11">
          <w:pPr>
            <w:pStyle w:val="TOC1"/>
            <w:tabs>
              <w:tab w:val="right" w:leader="dot" w:pos="10190"/>
            </w:tabs>
            <w:rPr>
              <w:rFonts w:asciiTheme="minorHAnsi" w:hAnsiTheme="minorHAnsi"/>
              <w:noProof/>
              <w:sz w:val="22"/>
              <w:lang w:val="en-GB" w:eastAsia="en-GB"/>
            </w:rPr>
          </w:pPr>
          <w:hyperlink w:anchor="_Toc241228539" w:history="1">
            <w:r w:rsidRPr="00A75508">
              <w:rPr>
                <w:rStyle w:val="Hyperlink"/>
                <w:rFonts w:cstheme="majorHAnsi"/>
                <w:noProof/>
              </w:rPr>
              <w:t>Domestic abuse and Operation Encompass</w:t>
            </w:r>
            <w:r>
              <w:rPr>
                <w:noProof/>
                <w:webHidden/>
              </w:rPr>
              <w:tab/>
            </w:r>
            <w:r>
              <w:rPr>
                <w:noProof/>
                <w:webHidden/>
              </w:rPr>
              <w:fldChar w:fldCharType="begin"/>
            </w:r>
            <w:r>
              <w:rPr>
                <w:noProof/>
                <w:webHidden/>
              </w:rPr>
              <w:instrText xml:space="preserve"> PAGEREF _Toc241228539 \h </w:instrText>
            </w:r>
            <w:r>
              <w:rPr>
                <w:noProof/>
                <w:webHidden/>
              </w:rPr>
            </w:r>
            <w:r>
              <w:rPr>
                <w:noProof/>
                <w:webHidden/>
              </w:rPr>
              <w:fldChar w:fldCharType="separate"/>
            </w:r>
            <w:r>
              <w:rPr>
                <w:noProof/>
                <w:webHidden/>
              </w:rPr>
              <w:t>21</w:t>
            </w:r>
            <w:r>
              <w:rPr>
                <w:noProof/>
                <w:webHidden/>
              </w:rPr>
              <w:fldChar w:fldCharType="end"/>
            </w:r>
          </w:hyperlink>
        </w:p>
        <w:p w14:paraId="1B98AA32" w14:textId="6559A639" w:rsidR="00E57A11" w:rsidRDefault="00E57A11">
          <w:pPr>
            <w:pStyle w:val="TOC2"/>
            <w:tabs>
              <w:tab w:val="right" w:leader="dot" w:pos="10190"/>
            </w:tabs>
            <w:rPr>
              <w:rFonts w:asciiTheme="minorHAnsi" w:hAnsiTheme="minorHAnsi"/>
              <w:noProof/>
              <w:sz w:val="22"/>
              <w:lang w:val="en-GB" w:eastAsia="en-GB"/>
            </w:rPr>
          </w:pPr>
          <w:hyperlink w:anchor="_Toc241228540" w:history="1">
            <w:r w:rsidRPr="00A75508">
              <w:rPr>
                <w:rStyle w:val="Hyperlink"/>
                <w:rFonts w:cstheme="majorHAnsi"/>
                <w:noProof/>
              </w:rPr>
              <w:t>Operation Encompass</w:t>
            </w:r>
            <w:r>
              <w:rPr>
                <w:noProof/>
                <w:webHidden/>
              </w:rPr>
              <w:tab/>
            </w:r>
            <w:r>
              <w:rPr>
                <w:noProof/>
                <w:webHidden/>
              </w:rPr>
              <w:fldChar w:fldCharType="begin"/>
            </w:r>
            <w:r>
              <w:rPr>
                <w:noProof/>
                <w:webHidden/>
              </w:rPr>
              <w:instrText xml:space="preserve"> PAGEREF _Toc241228540 \h </w:instrText>
            </w:r>
            <w:r>
              <w:rPr>
                <w:noProof/>
                <w:webHidden/>
              </w:rPr>
            </w:r>
            <w:r>
              <w:rPr>
                <w:noProof/>
                <w:webHidden/>
              </w:rPr>
              <w:fldChar w:fldCharType="separate"/>
            </w:r>
            <w:r>
              <w:rPr>
                <w:noProof/>
                <w:webHidden/>
              </w:rPr>
              <w:t>21</w:t>
            </w:r>
            <w:r>
              <w:rPr>
                <w:noProof/>
                <w:webHidden/>
              </w:rPr>
              <w:fldChar w:fldCharType="end"/>
            </w:r>
          </w:hyperlink>
        </w:p>
        <w:p w14:paraId="4AC60ADE" w14:textId="1CE3A90B" w:rsidR="00E57A11" w:rsidRDefault="00E57A11">
          <w:pPr>
            <w:pStyle w:val="TOC1"/>
            <w:tabs>
              <w:tab w:val="right" w:leader="dot" w:pos="10190"/>
            </w:tabs>
            <w:rPr>
              <w:rFonts w:asciiTheme="minorHAnsi" w:hAnsiTheme="minorHAnsi"/>
              <w:noProof/>
              <w:sz w:val="22"/>
              <w:lang w:val="en-GB" w:eastAsia="en-GB"/>
            </w:rPr>
          </w:pPr>
          <w:hyperlink w:anchor="_Toc241228541" w:history="1">
            <w:r w:rsidRPr="00A75508">
              <w:rPr>
                <w:rStyle w:val="Hyperlink"/>
                <w:rFonts w:cstheme="majorHAnsi"/>
                <w:noProof/>
              </w:rPr>
              <w:t>Honour-based abuse, forced marriage and FGM</w:t>
            </w:r>
            <w:r>
              <w:rPr>
                <w:noProof/>
                <w:webHidden/>
              </w:rPr>
              <w:tab/>
            </w:r>
            <w:r>
              <w:rPr>
                <w:noProof/>
                <w:webHidden/>
              </w:rPr>
              <w:fldChar w:fldCharType="begin"/>
            </w:r>
            <w:r>
              <w:rPr>
                <w:noProof/>
                <w:webHidden/>
              </w:rPr>
              <w:instrText xml:space="preserve"> PAGEREF _Toc241228541 \h </w:instrText>
            </w:r>
            <w:r>
              <w:rPr>
                <w:noProof/>
                <w:webHidden/>
              </w:rPr>
            </w:r>
            <w:r>
              <w:rPr>
                <w:noProof/>
                <w:webHidden/>
              </w:rPr>
              <w:fldChar w:fldCharType="separate"/>
            </w:r>
            <w:r>
              <w:rPr>
                <w:noProof/>
                <w:webHidden/>
              </w:rPr>
              <w:t>22</w:t>
            </w:r>
            <w:r>
              <w:rPr>
                <w:noProof/>
                <w:webHidden/>
              </w:rPr>
              <w:fldChar w:fldCharType="end"/>
            </w:r>
          </w:hyperlink>
        </w:p>
        <w:p w14:paraId="2A9BC429" w14:textId="20B242C1" w:rsidR="00E57A11" w:rsidRDefault="00E57A11">
          <w:pPr>
            <w:pStyle w:val="TOC1"/>
            <w:tabs>
              <w:tab w:val="right" w:leader="dot" w:pos="10190"/>
            </w:tabs>
            <w:rPr>
              <w:rFonts w:asciiTheme="minorHAnsi" w:hAnsiTheme="minorHAnsi"/>
              <w:noProof/>
              <w:sz w:val="22"/>
              <w:lang w:val="en-GB" w:eastAsia="en-GB"/>
            </w:rPr>
          </w:pPr>
          <w:hyperlink w:anchor="_Toc241228542" w:history="1">
            <w:r w:rsidRPr="00A75508">
              <w:rPr>
                <w:rStyle w:val="Hyperlink"/>
                <w:rFonts w:cstheme="majorHAnsi"/>
                <w:noProof/>
              </w:rPr>
              <w:t>Reasonable force and restrictive practice</w:t>
            </w:r>
            <w:r>
              <w:rPr>
                <w:noProof/>
                <w:webHidden/>
              </w:rPr>
              <w:tab/>
            </w:r>
            <w:r>
              <w:rPr>
                <w:noProof/>
                <w:webHidden/>
              </w:rPr>
              <w:fldChar w:fldCharType="begin"/>
            </w:r>
            <w:r>
              <w:rPr>
                <w:noProof/>
                <w:webHidden/>
              </w:rPr>
              <w:instrText xml:space="preserve"> PAGEREF _Toc241228542 \h </w:instrText>
            </w:r>
            <w:r>
              <w:rPr>
                <w:noProof/>
                <w:webHidden/>
              </w:rPr>
            </w:r>
            <w:r>
              <w:rPr>
                <w:noProof/>
                <w:webHidden/>
              </w:rPr>
              <w:fldChar w:fldCharType="separate"/>
            </w:r>
            <w:r>
              <w:rPr>
                <w:noProof/>
                <w:webHidden/>
              </w:rPr>
              <w:t>22</w:t>
            </w:r>
            <w:r>
              <w:rPr>
                <w:noProof/>
                <w:webHidden/>
              </w:rPr>
              <w:fldChar w:fldCharType="end"/>
            </w:r>
          </w:hyperlink>
        </w:p>
        <w:p w14:paraId="34C126BF" w14:textId="3E0827E4" w:rsidR="00E57A11" w:rsidRDefault="00E57A11">
          <w:pPr>
            <w:pStyle w:val="TOC1"/>
            <w:tabs>
              <w:tab w:val="right" w:leader="dot" w:pos="10190"/>
            </w:tabs>
            <w:rPr>
              <w:rFonts w:asciiTheme="minorHAnsi" w:hAnsiTheme="minorHAnsi"/>
              <w:noProof/>
              <w:sz w:val="22"/>
              <w:lang w:val="en-GB" w:eastAsia="en-GB"/>
            </w:rPr>
          </w:pPr>
          <w:hyperlink w:anchor="_Toc241228543" w:history="1">
            <w:r w:rsidRPr="00A75508">
              <w:rPr>
                <w:rStyle w:val="Hyperlink"/>
                <w:rFonts w:cstheme="majorHAnsi"/>
                <w:noProof/>
              </w:rPr>
              <w:t>Gender-questioning children, social transition and single-sex spaces</w:t>
            </w:r>
            <w:r>
              <w:rPr>
                <w:noProof/>
                <w:webHidden/>
              </w:rPr>
              <w:tab/>
            </w:r>
            <w:r>
              <w:rPr>
                <w:noProof/>
                <w:webHidden/>
              </w:rPr>
              <w:fldChar w:fldCharType="begin"/>
            </w:r>
            <w:r>
              <w:rPr>
                <w:noProof/>
                <w:webHidden/>
              </w:rPr>
              <w:instrText xml:space="preserve"> PAGEREF _Toc241228543 \h </w:instrText>
            </w:r>
            <w:r>
              <w:rPr>
                <w:noProof/>
                <w:webHidden/>
              </w:rPr>
            </w:r>
            <w:r>
              <w:rPr>
                <w:noProof/>
                <w:webHidden/>
              </w:rPr>
              <w:fldChar w:fldCharType="separate"/>
            </w:r>
            <w:r>
              <w:rPr>
                <w:noProof/>
                <w:webHidden/>
              </w:rPr>
              <w:t>23</w:t>
            </w:r>
            <w:r>
              <w:rPr>
                <w:noProof/>
                <w:webHidden/>
              </w:rPr>
              <w:fldChar w:fldCharType="end"/>
            </w:r>
          </w:hyperlink>
        </w:p>
        <w:p w14:paraId="70F83CA8" w14:textId="70F15F4B" w:rsidR="00E57A11" w:rsidRDefault="00E57A11">
          <w:pPr>
            <w:pStyle w:val="TOC2"/>
            <w:tabs>
              <w:tab w:val="right" w:leader="dot" w:pos="10190"/>
            </w:tabs>
            <w:rPr>
              <w:rFonts w:asciiTheme="minorHAnsi" w:hAnsiTheme="minorHAnsi"/>
              <w:noProof/>
              <w:sz w:val="22"/>
              <w:lang w:val="en-GB" w:eastAsia="en-GB"/>
            </w:rPr>
          </w:pPr>
          <w:hyperlink w:anchor="_Toc241228544" w:history="1">
            <w:r w:rsidRPr="00A75508">
              <w:rPr>
                <w:rStyle w:val="Hyperlink"/>
                <w:rFonts w:cstheme="majorHAnsi"/>
                <w:noProof/>
              </w:rPr>
              <w:t>Toilets, changing rooms, showers and PE/sport</w:t>
            </w:r>
            <w:r>
              <w:rPr>
                <w:noProof/>
                <w:webHidden/>
              </w:rPr>
              <w:tab/>
            </w:r>
            <w:r>
              <w:rPr>
                <w:noProof/>
                <w:webHidden/>
              </w:rPr>
              <w:fldChar w:fldCharType="begin"/>
            </w:r>
            <w:r>
              <w:rPr>
                <w:noProof/>
                <w:webHidden/>
              </w:rPr>
              <w:instrText xml:space="preserve"> PAGEREF _Toc241228544 \h </w:instrText>
            </w:r>
            <w:r>
              <w:rPr>
                <w:noProof/>
                <w:webHidden/>
              </w:rPr>
            </w:r>
            <w:r>
              <w:rPr>
                <w:noProof/>
                <w:webHidden/>
              </w:rPr>
              <w:fldChar w:fldCharType="separate"/>
            </w:r>
            <w:r>
              <w:rPr>
                <w:noProof/>
                <w:webHidden/>
              </w:rPr>
              <w:t>23</w:t>
            </w:r>
            <w:r>
              <w:rPr>
                <w:noProof/>
                <w:webHidden/>
              </w:rPr>
              <w:fldChar w:fldCharType="end"/>
            </w:r>
          </w:hyperlink>
        </w:p>
        <w:p w14:paraId="7E3BFFF9" w14:textId="7FF2984B" w:rsidR="00E57A11" w:rsidRDefault="00E57A11">
          <w:pPr>
            <w:pStyle w:val="TOC1"/>
            <w:tabs>
              <w:tab w:val="right" w:leader="dot" w:pos="10190"/>
            </w:tabs>
            <w:rPr>
              <w:rFonts w:asciiTheme="minorHAnsi" w:hAnsiTheme="minorHAnsi"/>
              <w:noProof/>
              <w:sz w:val="22"/>
              <w:lang w:val="en-GB" w:eastAsia="en-GB"/>
            </w:rPr>
          </w:pPr>
          <w:hyperlink w:anchor="_Toc241228545" w:history="1">
            <w:r w:rsidRPr="00A75508">
              <w:rPr>
                <w:rStyle w:val="Hyperlink"/>
                <w:rFonts w:cstheme="majorHAnsi"/>
                <w:noProof/>
              </w:rPr>
              <w:t>Safer recruitment and safer working practice</w:t>
            </w:r>
            <w:r>
              <w:rPr>
                <w:noProof/>
                <w:webHidden/>
              </w:rPr>
              <w:tab/>
            </w:r>
            <w:r>
              <w:rPr>
                <w:noProof/>
                <w:webHidden/>
              </w:rPr>
              <w:fldChar w:fldCharType="begin"/>
            </w:r>
            <w:r>
              <w:rPr>
                <w:noProof/>
                <w:webHidden/>
              </w:rPr>
              <w:instrText xml:space="preserve"> PAGEREF _Toc241228545 \h </w:instrText>
            </w:r>
            <w:r>
              <w:rPr>
                <w:noProof/>
                <w:webHidden/>
              </w:rPr>
            </w:r>
            <w:r>
              <w:rPr>
                <w:noProof/>
                <w:webHidden/>
              </w:rPr>
              <w:fldChar w:fldCharType="separate"/>
            </w:r>
            <w:r>
              <w:rPr>
                <w:noProof/>
                <w:webHidden/>
              </w:rPr>
              <w:t>24</w:t>
            </w:r>
            <w:r>
              <w:rPr>
                <w:noProof/>
                <w:webHidden/>
              </w:rPr>
              <w:fldChar w:fldCharType="end"/>
            </w:r>
          </w:hyperlink>
        </w:p>
        <w:p w14:paraId="5ED7F8E7" w14:textId="110F2E0B" w:rsidR="00E57A11" w:rsidRDefault="00E57A11">
          <w:pPr>
            <w:pStyle w:val="TOC2"/>
            <w:tabs>
              <w:tab w:val="right" w:leader="dot" w:pos="10190"/>
            </w:tabs>
            <w:rPr>
              <w:rFonts w:asciiTheme="minorHAnsi" w:hAnsiTheme="minorHAnsi"/>
              <w:noProof/>
              <w:sz w:val="22"/>
              <w:lang w:val="en-GB" w:eastAsia="en-GB"/>
            </w:rPr>
          </w:pPr>
          <w:hyperlink w:anchor="_Toc241228546" w:history="1">
            <w:r w:rsidRPr="00A75508">
              <w:rPr>
                <w:rStyle w:val="Hyperlink"/>
                <w:rFonts w:cstheme="majorHAnsi"/>
                <w:noProof/>
              </w:rPr>
              <w:t>Regulated activity and volunteers</w:t>
            </w:r>
            <w:r>
              <w:rPr>
                <w:noProof/>
                <w:webHidden/>
              </w:rPr>
              <w:tab/>
            </w:r>
            <w:r>
              <w:rPr>
                <w:noProof/>
                <w:webHidden/>
              </w:rPr>
              <w:fldChar w:fldCharType="begin"/>
            </w:r>
            <w:r>
              <w:rPr>
                <w:noProof/>
                <w:webHidden/>
              </w:rPr>
              <w:instrText xml:space="preserve"> PAGEREF _Toc241228546 \h </w:instrText>
            </w:r>
            <w:r>
              <w:rPr>
                <w:noProof/>
                <w:webHidden/>
              </w:rPr>
            </w:r>
            <w:r>
              <w:rPr>
                <w:noProof/>
                <w:webHidden/>
              </w:rPr>
              <w:fldChar w:fldCharType="separate"/>
            </w:r>
            <w:r>
              <w:rPr>
                <w:noProof/>
                <w:webHidden/>
              </w:rPr>
              <w:t>24</w:t>
            </w:r>
            <w:r>
              <w:rPr>
                <w:noProof/>
                <w:webHidden/>
              </w:rPr>
              <w:fldChar w:fldCharType="end"/>
            </w:r>
          </w:hyperlink>
        </w:p>
        <w:p w14:paraId="1E74A317" w14:textId="11CA0A71" w:rsidR="00E57A11" w:rsidRDefault="00E57A11">
          <w:pPr>
            <w:pStyle w:val="TOC1"/>
            <w:tabs>
              <w:tab w:val="right" w:leader="dot" w:pos="10190"/>
            </w:tabs>
            <w:rPr>
              <w:rFonts w:asciiTheme="minorHAnsi" w:hAnsiTheme="minorHAnsi"/>
              <w:noProof/>
              <w:sz w:val="22"/>
              <w:lang w:val="en-GB" w:eastAsia="en-GB"/>
            </w:rPr>
          </w:pPr>
          <w:hyperlink w:anchor="_Toc241228547" w:history="1">
            <w:r w:rsidRPr="00A75508">
              <w:rPr>
                <w:rStyle w:val="Hyperlink"/>
                <w:rFonts w:cstheme="majorHAnsi"/>
                <w:noProof/>
              </w:rPr>
              <w:t>Allegations, concerns and low-level concerns about adults</w:t>
            </w:r>
            <w:r>
              <w:rPr>
                <w:noProof/>
                <w:webHidden/>
              </w:rPr>
              <w:tab/>
            </w:r>
            <w:r>
              <w:rPr>
                <w:noProof/>
                <w:webHidden/>
              </w:rPr>
              <w:fldChar w:fldCharType="begin"/>
            </w:r>
            <w:r>
              <w:rPr>
                <w:noProof/>
                <w:webHidden/>
              </w:rPr>
              <w:instrText xml:space="preserve"> PAGEREF _Toc241228547 \h </w:instrText>
            </w:r>
            <w:r>
              <w:rPr>
                <w:noProof/>
                <w:webHidden/>
              </w:rPr>
            </w:r>
            <w:r>
              <w:rPr>
                <w:noProof/>
                <w:webHidden/>
              </w:rPr>
              <w:fldChar w:fldCharType="separate"/>
            </w:r>
            <w:r>
              <w:rPr>
                <w:noProof/>
                <w:webHidden/>
              </w:rPr>
              <w:t>24</w:t>
            </w:r>
            <w:r>
              <w:rPr>
                <w:noProof/>
                <w:webHidden/>
              </w:rPr>
              <w:fldChar w:fldCharType="end"/>
            </w:r>
          </w:hyperlink>
        </w:p>
        <w:p w14:paraId="7BA175C7" w14:textId="0ECEDAFC" w:rsidR="00E57A11" w:rsidRDefault="00E57A11">
          <w:pPr>
            <w:pStyle w:val="TOC1"/>
            <w:tabs>
              <w:tab w:val="right" w:leader="dot" w:pos="10190"/>
            </w:tabs>
            <w:rPr>
              <w:rFonts w:asciiTheme="minorHAnsi" w:hAnsiTheme="minorHAnsi"/>
              <w:noProof/>
              <w:sz w:val="22"/>
              <w:lang w:val="en-GB" w:eastAsia="en-GB"/>
            </w:rPr>
          </w:pPr>
          <w:hyperlink w:anchor="_Toc241228548" w:history="1">
            <w:r w:rsidRPr="00A75508">
              <w:rPr>
                <w:rStyle w:val="Hyperlink"/>
                <w:rFonts w:cstheme="majorHAnsi"/>
                <w:noProof/>
              </w:rPr>
              <w:t>Whistleblowing and professional challenge</w:t>
            </w:r>
            <w:r>
              <w:rPr>
                <w:noProof/>
                <w:webHidden/>
              </w:rPr>
              <w:tab/>
            </w:r>
            <w:r>
              <w:rPr>
                <w:noProof/>
                <w:webHidden/>
              </w:rPr>
              <w:fldChar w:fldCharType="begin"/>
            </w:r>
            <w:r>
              <w:rPr>
                <w:noProof/>
                <w:webHidden/>
              </w:rPr>
              <w:instrText xml:space="preserve"> PAGEREF _Toc241228548 \h </w:instrText>
            </w:r>
            <w:r>
              <w:rPr>
                <w:noProof/>
                <w:webHidden/>
              </w:rPr>
            </w:r>
            <w:r>
              <w:rPr>
                <w:noProof/>
                <w:webHidden/>
              </w:rPr>
              <w:fldChar w:fldCharType="separate"/>
            </w:r>
            <w:r>
              <w:rPr>
                <w:noProof/>
                <w:webHidden/>
              </w:rPr>
              <w:t>25</w:t>
            </w:r>
            <w:r>
              <w:rPr>
                <w:noProof/>
                <w:webHidden/>
              </w:rPr>
              <w:fldChar w:fldCharType="end"/>
            </w:r>
          </w:hyperlink>
        </w:p>
        <w:p w14:paraId="7C305DFB" w14:textId="32FEEB79" w:rsidR="00E57A11" w:rsidRDefault="00E57A11">
          <w:pPr>
            <w:pStyle w:val="TOC1"/>
            <w:tabs>
              <w:tab w:val="right" w:leader="dot" w:pos="10190"/>
            </w:tabs>
            <w:rPr>
              <w:rFonts w:asciiTheme="minorHAnsi" w:hAnsiTheme="minorHAnsi"/>
              <w:noProof/>
              <w:sz w:val="22"/>
              <w:lang w:val="en-GB" w:eastAsia="en-GB"/>
            </w:rPr>
          </w:pPr>
          <w:hyperlink w:anchor="_Toc241228549" w:history="1">
            <w:r w:rsidRPr="00A75508">
              <w:rPr>
                <w:rStyle w:val="Hyperlink"/>
                <w:rFonts w:cstheme="majorHAnsi"/>
                <w:noProof/>
              </w:rPr>
              <w:t>Searching, screening and confiscation</w:t>
            </w:r>
            <w:r>
              <w:rPr>
                <w:noProof/>
                <w:webHidden/>
              </w:rPr>
              <w:tab/>
            </w:r>
            <w:r>
              <w:rPr>
                <w:noProof/>
                <w:webHidden/>
              </w:rPr>
              <w:fldChar w:fldCharType="begin"/>
            </w:r>
            <w:r>
              <w:rPr>
                <w:noProof/>
                <w:webHidden/>
              </w:rPr>
              <w:instrText xml:space="preserve"> PAGEREF _Toc241228549 \h </w:instrText>
            </w:r>
            <w:r>
              <w:rPr>
                <w:noProof/>
                <w:webHidden/>
              </w:rPr>
            </w:r>
            <w:r>
              <w:rPr>
                <w:noProof/>
                <w:webHidden/>
              </w:rPr>
              <w:fldChar w:fldCharType="separate"/>
            </w:r>
            <w:r>
              <w:rPr>
                <w:noProof/>
                <w:webHidden/>
              </w:rPr>
              <w:t>25</w:t>
            </w:r>
            <w:r>
              <w:rPr>
                <w:noProof/>
                <w:webHidden/>
              </w:rPr>
              <w:fldChar w:fldCharType="end"/>
            </w:r>
          </w:hyperlink>
        </w:p>
        <w:p w14:paraId="66926EC7" w14:textId="1377E89C" w:rsidR="00E57A11" w:rsidRDefault="00E57A11">
          <w:pPr>
            <w:pStyle w:val="TOC1"/>
            <w:tabs>
              <w:tab w:val="right" w:leader="dot" w:pos="10190"/>
            </w:tabs>
            <w:rPr>
              <w:rFonts w:asciiTheme="minorHAnsi" w:hAnsiTheme="minorHAnsi"/>
              <w:noProof/>
              <w:sz w:val="22"/>
              <w:lang w:val="en-GB" w:eastAsia="en-GB"/>
            </w:rPr>
          </w:pPr>
          <w:hyperlink w:anchor="_Toc241228550" w:history="1">
            <w:r w:rsidRPr="00A75508">
              <w:rPr>
                <w:rStyle w:val="Hyperlink"/>
                <w:rFonts w:cstheme="majorHAnsi"/>
                <w:noProof/>
              </w:rPr>
              <w:t>Staff learning, induction and training</w:t>
            </w:r>
            <w:r>
              <w:rPr>
                <w:noProof/>
                <w:webHidden/>
              </w:rPr>
              <w:tab/>
            </w:r>
            <w:r>
              <w:rPr>
                <w:noProof/>
                <w:webHidden/>
              </w:rPr>
              <w:fldChar w:fldCharType="begin"/>
            </w:r>
            <w:r>
              <w:rPr>
                <w:noProof/>
                <w:webHidden/>
              </w:rPr>
              <w:instrText xml:space="preserve"> PAGEREF _Toc241228550 \h </w:instrText>
            </w:r>
            <w:r>
              <w:rPr>
                <w:noProof/>
                <w:webHidden/>
              </w:rPr>
            </w:r>
            <w:r>
              <w:rPr>
                <w:noProof/>
                <w:webHidden/>
              </w:rPr>
              <w:fldChar w:fldCharType="separate"/>
            </w:r>
            <w:r>
              <w:rPr>
                <w:noProof/>
                <w:webHidden/>
              </w:rPr>
              <w:t>25</w:t>
            </w:r>
            <w:r>
              <w:rPr>
                <w:noProof/>
                <w:webHidden/>
              </w:rPr>
              <w:fldChar w:fldCharType="end"/>
            </w:r>
          </w:hyperlink>
        </w:p>
        <w:p w14:paraId="1AB0A73B" w14:textId="3A5835ED" w:rsidR="00E57A11" w:rsidRDefault="00E57A11">
          <w:pPr>
            <w:pStyle w:val="TOC1"/>
            <w:tabs>
              <w:tab w:val="right" w:leader="dot" w:pos="10190"/>
            </w:tabs>
            <w:rPr>
              <w:rFonts w:asciiTheme="minorHAnsi" w:hAnsiTheme="minorHAnsi"/>
              <w:noProof/>
              <w:sz w:val="22"/>
              <w:lang w:val="en-GB" w:eastAsia="en-GB"/>
            </w:rPr>
          </w:pPr>
          <w:hyperlink w:anchor="_Toc241228551" w:history="1">
            <w:r w:rsidRPr="00A75508">
              <w:rPr>
                <w:rStyle w:val="Hyperlink"/>
                <w:rFonts w:cstheme="majorHAnsi"/>
                <w:noProof/>
              </w:rPr>
              <w:t>Other related policies</w:t>
            </w:r>
            <w:r>
              <w:rPr>
                <w:noProof/>
                <w:webHidden/>
              </w:rPr>
              <w:tab/>
            </w:r>
            <w:r>
              <w:rPr>
                <w:noProof/>
                <w:webHidden/>
              </w:rPr>
              <w:fldChar w:fldCharType="begin"/>
            </w:r>
            <w:r>
              <w:rPr>
                <w:noProof/>
                <w:webHidden/>
              </w:rPr>
              <w:instrText xml:space="preserve"> PAGEREF _Toc241228551 \h </w:instrText>
            </w:r>
            <w:r>
              <w:rPr>
                <w:noProof/>
                <w:webHidden/>
              </w:rPr>
            </w:r>
            <w:r>
              <w:rPr>
                <w:noProof/>
                <w:webHidden/>
              </w:rPr>
              <w:fldChar w:fldCharType="separate"/>
            </w:r>
            <w:r>
              <w:rPr>
                <w:noProof/>
                <w:webHidden/>
              </w:rPr>
              <w:t>26</w:t>
            </w:r>
            <w:r>
              <w:rPr>
                <w:noProof/>
                <w:webHidden/>
              </w:rPr>
              <w:fldChar w:fldCharType="end"/>
            </w:r>
          </w:hyperlink>
        </w:p>
        <w:p w14:paraId="060C3B3C" w14:textId="379FDE07" w:rsidR="00E57A11" w:rsidRDefault="00E57A11">
          <w:pPr>
            <w:pStyle w:val="TOC1"/>
            <w:tabs>
              <w:tab w:val="right" w:leader="dot" w:pos="10190"/>
            </w:tabs>
            <w:rPr>
              <w:rFonts w:asciiTheme="minorHAnsi" w:hAnsiTheme="minorHAnsi"/>
              <w:noProof/>
              <w:sz w:val="22"/>
              <w:lang w:val="en-GB" w:eastAsia="en-GB"/>
            </w:rPr>
          </w:pPr>
          <w:hyperlink w:anchor="_Toc241228552" w:history="1">
            <w:r w:rsidRPr="00A75508">
              <w:rPr>
                <w:rStyle w:val="Hyperlink"/>
                <w:rFonts w:cstheme="majorHAnsi"/>
                <w:noProof/>
              </w:rPr>
              <w:t>Appendix 1: Supporting our culture – recognise, respond, report, record</w:t>
            </w:r>
            <w:r>
              <w:rPr>
                <w:noProof/>
                <w:webHidden/>
              </w:rPr>
              <w:tab/>
            </w:r>
            <w:r>
              <w:rPr>
                <w:noProof/>
                <w:webHidden/>
              </w:rPr>
              <w:fldChar w:fldCharType="begin"/>
            </w:r>
            <w:r>
              <w:rPr>
                <w:noProof/>
                <w:webHidden/>
              </w:rPr>
              <w:instrText xml:space="preserve"> PAGEREF _Toc241228552 \h </w:instrText>
            </w:r>
            <w:r>
              <w:rPr>
                <w:noProof/>
                <w:webHidden/>
              </w:rPr>
            </w:r>
            <w:r>
              <w:rPr>
                <w:noProof/>
                <w:webHidden/>
              </w:rPr>
              <w:fldChar w:fldCharType="separate"/>
            </w:r>
            <w:r>
              <w:rPr>
                <w:noProof/>
                <w:webHidden/>
              </w:rPr>
              <w:t>27</w:t>
            </w:r>
            <w:r>
              <w:rPr>
                <w:noProof/>
                <w:webHidden/>
              </w:rPr>
              <w:fldChar w:fldCharType="end"/>
            </w:r>
          </w:hyperlink>
        </w:p>
        <w:p w14:paraId="1E491423" w14:textId="098EFAFD" w:rsidR="00E57A11" w:rsidRDefault="00E57A11">
          <w:pPr>
            <w:pStyle w:val="TOC1"/>
            <w:tabs>
              <w:tab w:val="right" w:leader="dot" w:pos="10190"/>
            </w:tabs>
            <w:rPr>
              <w:rFonts w:asciiTheme="minorHAnsi" w:hAnsiTheme="minorHAnsi"/>
              <w:noProof/>
              <w:sz w:val="22"/>
              <w:lang w:val="en-GB" w:eastAsia="en-GB"/>
            </w:rPr>
          </w:pPr>
          <w:hyperlink w:anchor="_Toc241228553" w:history="1">
            <w:r w:rsidRPr="00A75508">
              <w:rPr>
                <w:rStyle w:val="Hyperlink"/>
                <w:rFonts w:cstheme="majorHAnsi"/>
                <w:noProof/>
              </w:rPr>
              <w:t>Appendix 2: Concern about a child – action chart</w:t>
            </w:r>
            <w:r>
              <w:rPr>
                <w:noProof/>
                <w:webHidden/>
              </w:rPr>
              <w:tab/>
            </w:r>
            <w:r>
              <w:rPr>
                <w:noProof/>
                <w:webHidden/>
              </w:rPr>
              <w:fldChar w:fldCharType="begin"/>
            </w:r>
            <w:r>
              <w:rPr>
                <w:noProof/>
                <w:webHidden/>
              </w:rPr>
              <w:instrText xml:space="preserve"> PAGEREF _Toc241228553 \h </w:instrText>
            </w:r>
            <w:r>
              <w:rPr>
                <w:noProof/>
                <w:webHidden/>
              </w:rPr>
            </w:r>
            <w:r>
              <w:rPr>
                <w:noProof/>
                <w:webHidden/>
              </w:rPr>
              <w:fldChar w:fldCharType="separate"/>
            </w:r>
            <w:r>
              <w:rPr>
                <w:noProof/>
                <w:webHidden/>
              </w:rPr>
              <w:t>27</w:t>
            </w:r>
            <w:r>
              <w:rPr>
                <w:noProof/>
                <w:webHidden/>
              </w:rPr>
              <w:fldChar w:fldCharType="end"/>
            </w:r>
          </w:hyperlink>
        </w:p>
        <w:p w14:paraId="7496440D" w14:textId="242D8CAD" w:rsidR="00E57A11" w:rsidRDefault="00E57A11">
          <w:pPr>
            <w:pStyle w:val="TOC1"/>
            <w:tabs>
              <w:tab w:val="right" w:leader="dot" w:pos="10190"/>
            </w:tabs>
            <w:rPr>
              <w:rFonts w:asciiTheme="minorHAnsi" w:hAnsiTheme="minorHAnsi"/>
              <w:noProof/>
              <w:sz w:val="22"/>
              <w:lang w:val="en-GB" w:eastAsia="en-GB"/>
            </w:rPr>
          </w:pPr>
          <w:hyperlink w:anchor="_Toc241228554" w:history="1">
            <w:r w:rsidRPr="00A75508">
              <w:rPr>
                <w:rStyle w:val="Hyperlink"/>
                <w:rFonts w:cstheme="majorHAnsi"/>
                <w:noProof/>
              </w:rPr>
              <w:t>Appendix 3: Local Stockport contacts</w:t>
            </w:r>
            <w:r>
              <w:rPr>
                <w:noProof/>
                <w:webHidden/>
              </w:rPr>
              <w:tab/>
            </w:r>
            <w:r>
              <w:rPr>
                <w:noProof/>
                <w:webHidden/>
              </w:rPr>
              <w:fldChar w:fldCharType="begin"/>
            </w:r>
            <w:r>
              <w:rPr>
                <w:noProof/>
                <w:webHidden/>
              </w:rPr>
              <w:instrText xml:space="preserve"> PAGEREF _Toc241228554 \h </w:instrText>
            </w:r>
            <w:r>
              <w:rPr>
                <w:noProof/>
                <w:webHidden/>
              </w:rPr>
            </w:r>
            <w:r>
              <w:rPr>
                <w:noProof/>
                <w:webHidden/>
              </w:rPr>
              <w:fldChar w:fldCharType="separate"/>
            </w:r>
            <w:r>
              <w:rPr>
                <w:noProof/>
                <w:webHidden/>
              </w:rPr>
              <w:t>29</w:t>
            </w:r>
            <w:r>
              <w:rPr>
                <w:noProof/>
                <w:webHidden/>
              </w:rPr>
              <w:fldChar w:fldCharType="end"/>
            </w:r>
          </w:hyperlink>
        </w:p>
        <w:p w14:paraId="43BD8F8C" w14:textId="0D549D0A" w:rsidR="00E57A11" w:rsidRDefault="00E57A11">
          <w:pPr>
            <w:pStyle w:val="TOC1"/>
            <w:tabs>
              <w:tab w:val="right" w:leader="dot" w:pos="10190"/>
            </w:tabs>
            <w:rPr>
              <w:rFonts w:asciiTheme="minorHAnsi" w:hAnsiTheme="minorHAnsi"/>
              <w:noProof/>
              <w:sz w:val="22"/>
              <w:lang w:val="en-GB" w:eastAsia="en-GB"/>
            </w:rPr>
          </w:pPr>
          <w:hyperlink w:anchor="_Toc241228555" w:history="1">
            <w:r w:rsidRPr="00A75508">
              <w:rPr>
                <w:rStyle w:val="Hyperlink"/>
                <w:rFonts w:cstheme="majorHAnsi"/>
                <w:noProof/>
              </w:rPr>
              <w:t>Appendix 4: Possible indicators of abuse, neglect and exploitation</w:t>
            </w:r>
            <w:r>
              <w:rPr>
                <w:noProof/>
                <w:webHidden/>
              </w:rPr>
              <w:tab/>
            </w:r>
            <w:r>
              <w:rPr>
                <w:noProof/>
                <w:webHidden/>
              </w:rPr>
              <w:fldChar w:fldCharType="begin"/>
            </w:r>
            <w:r>
              <w:rPr>
                <w:noProof/>
                <w:webHidden/>
              </w:rPr>
              <w:instrText xml:space="preserve"> PAGEREF _Toc241228555 \h </w:instrText>
            </w:r>
            <w:r>
              <w:rPr>
                <w:noProof/>
                <w:webHidden/>
              </w:rPr>
            </w:r>
            <w:r>
              <w:rPr>
                <w:noProof/>
                <w:webHidden/>
              </w:rPr>
              <w:fldChar w:fldCharType="separate"/>
            </w:r>
            <w:r>
              <w:rPr>
                <w:noProof/>
                <w:webHidden/>
              </w:rPr>
              <w:t>29</w:t>
            </w:r>
            <w:r>
              <w:rPr>
                <w:noProof/>
                <w:webHidden/>
              </w:rPr>
              <w:fldChar w:fldCharType="end"/>
            </w:r>
          </w:hyperlink>
        </w:p>
        <w:p w14:paraId="5A38CC31" w14:textId="173A5E2D" w:rsidR="00E57A11" w:rsidRDefault="00E57A11">
          <w:pPr>
            <w:pStyle w:val="TOC1"/>
            <w:tabs>
              <w:tab w:val="right" w:leader="dot" w:pos="10190"/>
            </w:tabs>
            <w:rPr>
              <w:rFonts w:asciiTheme="minorHAnsi" w:hAnsiTheme="minorHAnsi"/>
              <w:noProof/>
              <w:sz w:val="22"/>
              <w:lang w:val="en-GB" w:eastAsia="en-GB"/>
            </w:rPr>
          </w:pPr>
          <w:hyperlink w:anchor="_Toc241228556" w:history="1">
            <w:r w:rsidRPr="00A75508">
              <w:rPr>
                <w:rStyle w:val="Hyperlink"/>
                <w:rFonts w:cstheme="majorHAnsi"/>
                <w:noProof/>
              </w:rPr>
              <w:t>Appendix 5: The Designated Officer/LADO</w:t>
            </w:r>
            <w:r>
              <w:rPr>
                <w:noProof/>
                <w:webHidden/>
              </w:rPr>
              <w:tab/>
            </w:r>
            <w:r>
              <w:rPr>
                <w:noProof/>
                <w:webHidden/>
              </w:rPr>
              <w:fldChar w:fldCharType="begin"/>
            </w:r>
            <w:r>
              <w:rPr>
                <w:noProof/>
                <w:webHidden/>
              </w:rPr>
              <w:instrText xml:space="preserve"> PAGEREF _Toc241228556 \h </w:instrText>
            </w:r>
            <w:r>
              <w:rPr>
                <w:noProof/>
                <w:webHidden/>
              </w:rPr>
            </w:r>
            <w:r>
              <w:rPr>
                <w:noProof/>
                <w:webHidden/>
              </w:rPr>
              <w:fldChar w:fldCharType="separate"/>
            </w:r>
            <w:r>
              <w:rPr>
                <w:noProof/>
                <w:webHidden/>
              </w:rPr>
              <w:t>30</w:t>
            </w:r>
            <w:r>
              <w:rPr>
                <w:noProof/>
                <w:webHidden/>
              </w:rPr>
              <w:fldChar w:fldCharType="end"/>
            </w:r>
          </w:hyperlink>
        </w:p>
        <w:p w14:paraId="4FFE67F0" w14:textId="41639125" w:rsidR="00E57A11" w:rsidRDefault="00E57A11">
          <w:pPr>
            <w:pStyle w:val="TOC2"/>
            <w:tabs>
              <w:tab w:val="right" w:leader="dot" w:pos="10190"/>
            </w:tabs>
            <w:rPr>
              <w:rFonts w:asciiTheme="minorHAnsi" w:hAnsiTheme="minorHAnsi"/>
              <w:noProof/>
              <w:sz w:val="22"/>
              <w:lang w:val="en-GB" w:eastAsia="en-GB"/>
            </w:rPr>
          </w:pPr>
          <w:hyperlink w:anchor="_Toc241228557" w:history="1">
            <w:r w:rsidRPr="00A75508">
              <w:rPr>
                <w:rStyle w:val="Hyperlink"/>
                <w:rFonts w:cstheme="majorHAnsi"/>
                <w:noProof/>
              </w:rPr>
              <w:t>Key responsibilities for staff</w:t>
            </w:r>
            <w:r>
              <w:rPr>
                <w:noProof/>
                <w:webHidden/>
              </w:rPr>
              <w:tab/>
            </w:r>
            <w:r>
              <w:rPr>
                <w:noProof/>
                <w:webHidden/>
              </w:rPr>
              <w:fldChar w:fldCharType="begin"/>
            </w:r>
            <w:r>
              <w:rPr>
                <w:noProof/>
                <w:webHidden/>
              </w:rPr>
              <w:instrText xml:space="preserve"> PAGEREF _Toc241228557 \h </w:instrText>
            </w:r>
            <w:r>
              <w:rPr>
                <w:noProof/>
                <w:webHidden/>
              </w:rPr>
            </w:r>
            <w:r>
              <w:rPr>
                <w:noProof/>
                <w:webHidden/>
              </w:rPr>
              <w:fldChar w:fldCharType="separate"/>
            </w:r>
            <w:r>
              <w:rPr>
                <w:noProof/>
                <w:webHidden/>
              </w:rPr>
              <w:t>30</w:t>
            </w:r>
            <w:r>
              <w:rPr>
                <w:noProof/>
                <w:webHidden/>
              </w:rPr>
              <w:fldChar w:fldCharType="end"/>
            </w:r>
          </w:hyperlink>
        </w:p>
        <w:p w14:paraId="6DE650DB" w14:textId="7A725F5B" w:rsidR="00E57A11" w:rsidRDefault="00E57A11">
          <w:pPr>
            <w:pStyle w:val="TOC2"/>
            <w:tabs>
              <w:tab w:val="right" w:leader="dot" w:pos="10190"/>
            </w:tabs>
            <w:rPr>
              <w:rFonts w:asciiTheme="minorHAnsi" w:hAnsiTheme="minorHAnsi"/>
              <w:noProof/>
              <w:sz w:val="22"/>
              <w:lang w:val="en-GB" w:eastAsia="en-GB"/>
            </w:rPr>
          </w:pPr>
          <w:hyperlink w:anchor="_Toc241228558" w:history="1">
            <w:r w:rsidRPr="00A75508">
              <w:rPr>
                <w:rStyle w:val="Hyperlink"/>
                <w:rFonts w:cstheme="majorHAnsi"/>
                <w:noProof/>
              </w:rPr>
              <w:t>Staff must remember</w:t>
            </w:r>
            <w:r>
              <w:rPr>
                <w:noProof/>
                <w:webHidden/>
              </w:rPr>
              <w:tab/>
            </w:r>
            <w:r>
              <w:rPr>
                <w:noProof/>
                <w:webHidden/>
              </w:rPr>
              <w:fldChar w:fldCharType="begin"/>
            </w:r>
            <w:r>
              <w:rPr>
                <w:noProof/>
                <w:webHidden/>
              </w:rPr>
              <w:instrText xml:space="preserve"> PAGEREF _Toc241228558 \h </w:instrText>
            </w:r>
            <w:r>
              <w:rPr>
                <w:noProof/>
                <w:webHidden/>
              </w:rPr>
            </w:r>
            <w:r>
              <w:rPr>
                <w:noProof/>
                <w:webHidden/>
              </w:rPr>
              <w:fldChar w:fldCharType="separate"/>
            </w:r>
            <w:r>
              <w:rPr>
                <w:noProof/>
                <w:webHidden/>
              </w:rPr>
              <w:t>31</w:t>
            </w:r>
            <w:r>
              <w:rPr>
                <w:noProof/>
                <w:webHidden/>
              </w:rPr>
              <w:fldChar w:fldCharType="end"/>
            </w:r>
          </w:hyperlink>
        </w:p>
        <w:p w14:paraId="37B8C643" w14:textId="60EA1169" w:rsidR="00E57A11" w:rsidRDefault="00E57A11">
          <w:pPr>
            <w:pStyle w:val="TOC1"/>
            <w:tabs>
              <w:tab w:val="right" w:leader="dot" w:pos="10190"/>
            </w:tabs>
            <w:rPr>
              <w:rFonts w:asciiTheme="minorHAnsi" w:hAnsiTheme="minorHAnsi"/>
              <w:noProof/>
              <w:sz w:val="22"/>
              <w:lang w:val="en-GB" w:eastAsia="en-GB"/>
            </w:rPr>
          </w:pPr>
          <w:hyperlink w:anchor="_Toc241228559" w:history="1">
            <w:r w:rsidRPr="00A75508">
              <w:rPr>
                <w:rStyle w:val="Hyperlink"/>
                <w:rFonts w:cstheme="majorHAnsi"/>
                <w:noProof/>
              </w:rPr>
              <w:t>Appendix 6: The role of the Designated Safeguarding Lead</w:t>
            </w:r>
            <w:r>
              <w:rPr>
                <w:noProof/>
                <w:webHidden/>
              </w:rPr>
              <w:tab/>
            </w:r>
            <w:r>
              <w:rPr>
                <w:noProof/>
                <w:webHidden/>
              </w:rPr>
              <w:fldChar w:fldCharType="begin"/>
            </w:r>
            <w:r>
              <w:rPr>
                <w:noProof/>
                <w:webHidden/>
              </w:rPr>
              <w:instrText xml:space="preserve"> PAGEREF _Toc241228559 \h </w:instrText>
            </w:r>
            <w:r>
              <w:rPr>
                <w:noProof/>
                <w:webHidden/>
              </w:rPr>
            </w:r>
            <w:r>
              <w:rPr>
                <w:noProof/>
                <w:webHidden/>
              </w:rPr>
              <w:fldChar w:fldCharType="separate"/>
            </w:r>
            <w:r>
              <w:rPr>
                <w:noProof/>
                <w:webHidden/>
              </w:rPr>
              <w:t>31</w:t>
            </w:r>
            <w:r>
              <w:rPr>
                <w:noProof/>
                <w:webHidden/>
              </w:rPr>
              <w:fldChar w:fldCharType="end"/>
            </w:r>
          </w:hyperlink>
        </w:p>
        <w:p w14:paraId="469AD6F9" w14:textId="1CFE2878" w:rsidR="00E57A11" w:rsidRDefault="00E57A11">
          <w:pPr>
            <w:pStyle w:val="TOC1"/>
            <w:tabs>
              <w:tab w:val="right" w:leader="dot" w:pos="10190"/>
            </w:tabs>
            <w:rPr>
              <w:rFonts w:asciiTheme="minorHAnsi" w:hAnsiTheme="minorHAnsi"/>
              <w:noProof/>
              <w:sz w:val="22"/>
              <w:lang w:val="en-GB" w:eastAsia="en-GB"/>
            </w:rPr>
          </w:pPr>
          <w:hyperlink w:anchor="_Toc241228560" w:history="1">
            <w:r w:rsidRPr="00A75508">
              <w:rPr>
                <w:rStyle w:val="Hyperlink"/>
                <w:noProof/>
              </w:rPr>
              <w:t>Appendix 7: Safeguarding statement of commitment for display or website publication</w:t>
            </w:r>
            <w:r>
              <w:rPr>
                <w:noProof/>
                <w:webHidden/>
              </w:rPr>
              <w:tab/>
            </w:r>
            <w:r>
              <w:rPr>
                <w:noProof/>
                <w:webHidden/>
              </w:rPr>
              <w:fldChar w:fldCharType="begin"/>
            </w:r>
            <w:r>
              <w:rPr>
                <w:noProof/>
                <w:webHidden/>
              </w:rPr>
              <w:instrText xml:space="preserve"> PAGEREF _Toc241228560 \h </w:instrText>
            </w:r>
            <w:r>
              <w:rPr>
                <w:noProof/>
                <w:webHidden/>
              </w:rPr>
            </w:r>
            <w:r>
              <w:rPr>
                <w:noProof/>
                <w:webHidden/>
              </w:rPr>
              <w:fldChar w:fldCharType="separate"/>
            </w:r>
            <w:r>
              <w:rPr>
                <w:noProof/>
                <w:webHidden/>
              </w:rPr>
              <w:t>32</w:t>
            </w:r>
            <w:r>
              <w:rPr>
                <w:noProof/>
                <w:webHidden/>
              </w:rPr>
              <w:fldChar w:fldCharType="end"/>
            </w:r>
          </w:hyperlink>
        </w:p>
        <w:p w14:paraId="3D35F81B" w14:textId="22980DBA" w:rsidR="00E57A11" w:rsidRDefault="00E57A11">
          <w:pPr>
            <w:pStyle w:val="TOC1"/>
            <w:tabs>
              <w:tab w:val="right" w:leader="dot" w:pos="10190"/>
            </w:tabs>
            <w:rPr>
              <w:rFonts w:asciiTheme="minorHAnsi" w:hAnsiTheme="minorHAnsi"/>
              <w:noProof/>
              <w:sz w:val="22"/>
              <w:lang w:val="en-GB" w:eastAsia="en-GB"/>
            </w:rPr>
          </w:pPr>
          <w:hyperlink w:anchor="_Toc241228561" w:history="1">
            <w:r w:rsidRPr="00A75508">
              <w:rPr>
                <w:rStyle w:val="Hyperlink"/>
                <w:noProof/>
              </w:rPr>
              <w:t>Appendix 8: Mental health support</w:t>
            </w:r>
            <w:r>
              <w:rPr>
                <w:noProof/>
                <w:webHidden/>
              </w:rPr>
              <w:tab/>
            </w:r>
            <w:r>
              <w:rPr>
                <w:noProof/>
                <w:webHidden/>
              </w:rPr>
              <w:fldChar w:fldCharType="begin"/>
            </w:r>
            <w:r>
              <w:rPr>
                <w:noProof/>
                <w:webHidden/>
              </w:rPr>
              <w:instrText xml:space="preserve"> PAGEREF _Toc241228561 \h </w:instrText>
            </w:r>
            <w:r>
              <w:rPr>
                <w:noProof/>
                <w:webHidden/>
              </w:rPr>
            </w:r>
            <w:r>
              <w:rPr>
                <w:noProof/>
                <w:webHidden/>
              </w:rPr>
              <w:fldChar w:fldCharType="separate"/>
            </w:r>
            <w:r>
              <w:rPr>
                <w:noProof/>
                <w:webHidden/>
              </w:rPr>
              <w:t>33</w:t>
            </w:r>
            <w:r>
              <w:rPr>
                <w:noProof/>
                <w:webHidden/>
              </w:rPr>
              <w:fldChar w:fldCharType="end"/>
            </w:r>
          </w:hyperlink>
        </w:p>
        <w:p w14:paraId="5A7C01FE" w14:textId="3F40BA9D" w:rsidR="00E57A11" w:rsidRDefault="00E57A11">
          <w:pPr>
            <w:pStyle w:val="TOC1"/>
            <w:tabs>
              <w:tab w:val="right" w:leader="dot" w:pos="10190"/>
            </w:tabs>
            <w:rPr>
              <w:rFonts w:asciiTheme="minorHAnsi" w:hAnsiTheme="minorHAnsi"/>
              <w:noProof/>
              <w:sz w:val="22"/>
              <w:lang w:val="en-GB" w:eastAsia="en-GB"/>
            </w:rPr>
          </w:pPr>
          <w:hyperlink w:anchor="_Toc241228562" w:history="1">
            <w:r w:rsidRPr="00A75508">
              <w:rPr>
                <w:rStyle w:val="Hyperlink"/>
                <w:noProof/>
                <w:lang w:val="en-GB" w:eastAsia="en-GB"/>
              </w:rPr>
              <w:t>Appendix 9: Additional Advice and Support Resources</w:t>
            </w:r>
            <w:r>
              <w:rPr>
                <w:noProof/>
                <w:webHidden/>
              </w:rPr>
              <w:tab/>
            </w:r>
            <w:r>
              <w:rPr>
                <w:noProof/>
                <w:webHidden/>
              </w:rPr>
              <w:fldChar w:fldCharType="begin"/>
            </w:r>
            <w:r>
              <w:rPr>
                <w:noProof/>
                <w:webHidden/>
              </w:rPr>
              <w:instrText xml:space="preserve"> PAGEREF _Toc241228562 \h </w:instrText>
            </w:r>
            <w:r>
              <w:rPr>
                <w:noProof/>
                <w:webHidden/>
              </w:rPr>
            </w:r>
            <w:r>
              <w:rPr>
                <w:noProof/>
                <w:webHidden/>
              </w:rPr>
              <w:fldChar w:fldCharType="separate"/>
            </w:r>
            <w:r>
              <w:rPr>
                <w:noProof/>
                <w:webHidden/>
              </w:rPr>
              <w:t>33</w:t>
            </w:r>
            <w:r>
              <w:rPr>
                <w:noProof/>
                <w:webHidden/>
              </w:rPr>
              <w:fldChar w:fldCharType="end"/>
            </w:r>
          </w:hyperlink>
        </w:p>
        <w:p w14:paraId="62655379" w14:textId="205928FF" w:rsidR="00E57A11" w:rsidRDefault="00E57A11">
          <w:pPr>
            <w:pStyle w:val="TOC1"/>
            <w:tabs>
              <w:tab w:val="right" w:leader="dot" w:pos="10190"/>
            </w:tabs>
            <w:rPr>
              <w:rFonts w:asciiTheme="minorHAnsi" w:hAnsiTheme="minorHAnsi"/>
              <w:noProof/>
              <w:sz w:val="22"/>
              <w:lang w:val="en-GB" w:eastAsia="en-GB"/>
            </w:rPr>
          </w:pPr>
          <w:hyperlink w:anchor="_Toc241228563" w:history="1">
            <w:r w:rsidRPr="00A75508">
              <w:rPr>
                <w:rStyle w:val="Hyperlink"/>
                <w:noProof/>
              </w:rPr>
              <w:t>Additional DfE guidance and useful documents</w:t>
            </w:r>
            <w:r>
              <w:rPr>
                <w:noProof/>
                <w:webHidden/>
              </w:rPr>
              <w:tab/>
            </w:r>
            <w:r>
              <w:rPr>
                <w:noProof/>
                <w:webHidden/>
              </w:rPr>
              <w:fldChar w:fldCharType="begin"/>
            </w:r>
            <w:r>
              <w:rPr>
                <w:noProof/>
                <w:webHidden/>
              </w:rPr>
              <w:instrText xml:space="preserve"> PAGEREF _Toc241228563 \h </w:instrText>
            </w:r>
            <w:r>
              <w:rPr>
                <w:noProof/>
                <w:webHidden/>
              </w:rPr>
            </w:r>
            <w:r>
              <w:rPr>
                <w:noProof/>
                <w:webHidden/>
              </w:rPr>
              <w:fldChar w:fldCharType="separate"/>
            </w:r>
            <w:r>
              <w:rPr>
                <w:noProof/>
                <w:webHidden/>
              </w:rPr>
              <w:t>36</w:t>
            </w:r>
            <w:r>
              <w:rPr>
                <w:noProof/>
                <w:webHidden/>
              </w:rPr>
              <w:fldChar w:fldCharType="end"/>
            </w:r>
          </w:hyperlink>
        </w:p>
        <w:p w14:paraId="64403FDE" w14:textId="4CFF3CCA" w:rsidR="00E57A11" w:rsidRDefault="00E57A11">
          <w:pPr>
            <w:pStyle w:val="TOC1"/>
            <w:tabs>
              <w:tab w:val="right" w:leader="dot" w:pos="10190"/>
            </w:tabs>
            <w:rPr>
              <w:rFonts w:asciiTheme="minorHAnsi" w:hAnsiTheme="minorHAnsi"/>
              <w:noProof/>
              <w:sz w:val="22"/>
              <w:lang w:val="en-GB" w:eastAsia="en-GB"/>
            </w:rPr>
          </w:pPr>
          <w:hyperlink w:anchor="_Toc241228564" w:history="1">
            <w:r w:rsidRPr="00A75508">
              <w:rPr>
                <w:rStyle w:val="Hyperlink"/>
                <w:noProof/>
              </w:rPr>
              <w:t>Appendix 10: Right to Ask and Right to Know – DVDS and CSODS</w:t>
            </w:r>
            <w:r>
              <w:rPr>
                <w:noProof/>
                <w:webHidden/>
              </w:rPr>
              <w:tab/>
            </w:r>
            <w:r>
              <w:rPr>
                <w:noProof/>
                <w:webHidden/>
              </w:rPr>
              <w:fldChar w:fldCharType="begin"/>
            </w:r>
            <w:r>
              <w:rPr>
                <w:noProof/>
                <w:webHidden/>
              </w:rPr>
              <w:instrText xml:space="preserve"> PAGEREF _Toc241228564 \h </w:instrText>
            </w:r>
            <w:r>
              <w:rPr>
                <w:noProof/>
                <w:webHidden/>
              </w:rPr>
            </w:r>
            <w:r>
              <w:rPr>
                <w:noProof/>
                <w:webHidden/>
              </w:rPr>
              <w:fldChar w:fldCharType="separate"/>
            </w:r>
            <w:r>
              <w:rPr>
                <w:noProof/>
                <w:webHidden/>
              </w:rPr>
              <w:t>37</w:t>
            </w:r>
            <w:r>
              <w:rPr>
                <w:noProof/>
                <w:webHidden/>
              </w:rPr>
              <w:fldChar w:fldCharType="end"/>
            </w:r>
          </w:hyperlink>
        </w:p>
        <w:p w14:paraId="0FDF0B9B" w14:textId="59758C3C" w:rsidR="00E57A11" w:rsidRDefault="00E57A11">
          <w:pPr>
            <w:pStyle w:val="TOC2"/>
            <w:tabs>
              <w:tab w:val="right" w:leader="dot" w:pos="10190"/>
            </w:tabs>
            <w:rPr>
              <w:rFonts w:asciiTheme="minorHAnsi" w:hAnsiTheme="minorHAnsi"/>
              <w:noProof/>
              <w:sz w:val="22"/>
              <w:lang w:val="en-GB" w:eastAsia="en-GB"/>
            </w:rPr>
          </w:pPr>
          <w:hyperlink w:anchor="_Toc241228565" w:history="1">
            <w:r w:rsidRPr="00A75508">
              <w:rPr>
                <w:rStyle w:val="Hyperlink"/>
                <w:noProof/>
                <w:lang w:val="en-GB" w:eastAsia="en-GB"/>
              </w:rPr>
              <w:t>Domestic Violence Disclosure Scheme (DVDS) — Clare’s Law</w:t>
            </w:r>
            <w:r>
              <w:rPr>
                <w:noProof/>
                <w:webHidden/>
              </w:rPr>
              <w:tab/>
            </w:r>
            <w:r>
              <w:rPr>
                <w:noProof/>
                <w:webHidden/>
              </w:rPr>
              <w:fldChar w:fldCharType="begin"/>
            </w:r>
            <w:r>
              <w:rPr>
                <w:noProof/>
                <w:webHidden/>
              </w:rPr>
              <w:instrText xml:space="preserve"> PAGEREF _Toc241228565 \h </w:instrText>
            </w:r>
            <w:r>
              <w:rPr>
                <w:noProof/>
                <w:webHidden/>
              </w:rPr>
            </w:r>
            <w:r>
              <w:rPr>
                <w:noProof/>
                <w:webHidden/>
              </w:rPr>
              <w:fldChar w:fldCharType="separate"/>
            </w:r>
            <w:r>
              <w:rPr>
                <w:noProof/>
                <w:webHidden/>
              </w:rPr>
              <w:t>37</w:t>
            </w:r>
            <w:r>
              <w:rPr>
                <w:noProof/>
                <w:webHidden/>
              </w:rPr>
              <w:fldChar w:fldCharType="end"/>
            </w:r>
          </w:hyperlink>
        </w:p>
        <w:p w14:paraId="7ACCF89F" w14:textId="73B1D94A" w:rsidR="00E57A11" w:rsidRDefault="00E57A11">
          <w:pPr>
            <w:pStyle w:val="TOC2"/>
            <w:tabs>
              <w:tab w:val="right" w:leader="dot" w:pos="10190"/>
            </w:tabs>
            <w:rPr>
              <w:rFonts w:asciiTheme="minorHAnsi" w:hAnsiTheme="minorHAnsi"/>
              <w:noProof/>
              <w:sz w:val="22"/>
              <w:lang w:val="en-GB" w:eastAsia="en-GB"/>
            </w:rPr>
          </w:pPr>
          <w:hyperlink w:anchor="_Toc241228566" w:history="1">
            <w:r w:rsidRPr="00A75508">
              <w:rPr>
                <w:rStyle w:val="Hyperlink"/>
                <w:noProof/>
                <w:lang w:val="en-GB" w:eastAsia="en-GB"/>
              </w:rPr>
              <w:t>Child Sex Offender Disclosure Scheme (CSODS) — Sarah’s Law</w:t>
            </w:r>
            <w:r>
              <w:rPr>
                <w:noProof/>
                <w:webHidden/>
              </w:rPr>
              <w:tab/>
            </w:r>
            <w:r>
              <w:rPr>
                <w:noProof/>
                <w:webHidden/>
              </w:rPr>
              <w:fldChar w:fldCharType="begin"/>
            </w:r>
            <w:r>
              <w:rPr>
                <w:noProof/>
                <w:webHidden/>
              </w:rPr>
              <w:instrText xml:space="preserve"> PAGEREF _Toc241228566 \h </w:instrText>
            </w:r>
            <w:r>
              <w:rPr>
                <w:noProof/>
                <w:webHidden/>
              </w:rPr>
            </w:r>
            <w:r>
              <w:rPr>
                <w:noProof/>
                <w:webHidden/>
              </w:rPr>
              <w:fldChar w:fldCharType="separate"/>
            </w:r>
            <w:r>
              <w:rPr>
                <w:noProof/>
                <w:webHidden/>
              </w:rPr>
              <w:t>37</w:t>
            </w:r>
            <w:r>
              <w:rPr>
                <w:noProof/>
                <w:webHidden/>
              </w:rPr>
              <w:fldChar w:fldCharType="end"/>
            </w:r>
          </w:hyperlink>
        </w:p>
        <w:p w14:paraId="246AD843" w14:textId="497559B4" w:rsidR="00E57A11" w:rsidRDefault="00E57A11">
          <w:pPr>
            <w:pStyle w:val="TOC1"/>
            <w:tabs>
              <w:tab w:val="right" w:leader="dot" w:pos="10190"/>
            </w:tabs>
            <w:rPr>
              <w:rFonts w:asciiTheme="minorHAnsi" w:hAnsiTheme="minorHAnsi"/>
              <w:noProof/>
              <w:sz w:val="22"/>
              <w:lang w:val="en-GB" w:eastAsia="en-GB"/>
            </w:rPr>
          </w:pPr>
          <w:hyperlink w:anchor="_Toc241228567" w:history="1">
            <w:r w:rsidRPr="00A75508">
              <w:rPr>
                <w:rStyle w:val="Hyperlink"/>
                <w:rFonts w:cstheme="majorHAnsi"/>
                <w:noProof/>
              </w:rPr>
              <w:t>Appendix 11: Publication checklist for schools/colleges – internal use only</w:t>
            </w:r>
            <w:r>
              <w:rPr>
                <w:noProof/>
                <w:webHidden/>
              </w:rPr>
              <w:tab/>
            </w:r>
            <w:r>
              <w:rPr>
                <w:noProof/>
                <w:webHidden/>
              </w:rPr>
              <w:fldChar w:fldCharType="begin"/>
            </w:r>
            <w:r>
              <w:rPr>
                <w:noProof/>
                <w:webHidden/>
              </w:rPr>
              <w:instrText xml:space="preserve"> PAGEREF _Toc241228567 \h </w:instrText>
            </w:r>
            <w:r>
              <w:rPr>
                <w:noProof/>
                <w:webHidden/>
              </w:rPr>
            </w:r>
            <w:r>
              <w:rPr>
                <w:noProof/>
                <w:webHidden/>
              </w:rPr>
              <w:fldChar w:fldCharType="separate"/>
            </w:r>
            <w:r>
              <w:rPr>
                <w:noProof/>
                <w:webHidden/>
              </w:rPr>
              <w:t>38</w:t>
            </w:r>
            <w:r>
              <w:rPr>
                <w:noProof/>
                <w:webHidden/>
              </w:rPr>
              <w:fldChar w:fldCharType="end"/>
            </w:r>
          </w:hyperlink>
        </w:p>
        <w:p w14:paraId="31F7366B" w14:textId="0C957AAC" w:rsidR="00E57A11" w:rsidRDefault="00E57A11">
          <w:pPr>
            <w:pStyle w:val="TOC1"/>
            <w:tabs>
              <w:tab w:val="right" w:leader="dot" w:pos="10190"/>
            </w:tabs>
            <w:rPr>
              <w:rFonts w:asciiTheme="minorHAnsi" w:hAnsiTheme="minorHAnsi"/>
              <w:noProof/>
              <w:sz w:val="22"/>
              <w:lang w:val="en-GB" w:eastAsia="en-GB"/>
            </w:rPr>
          </w:pPr>
          <w:hyperlink w:anchor="_Toc241228568" w:history="1">
            <w:r w:rsidRPr="00A75508">
              <w:rPr>
                <w:rStyle w:val="Hyperlink"/>
                <w:noProof/>
              </w:rPr>
              <w:t>Appendix 12: Whole-school/college safeguarding approach – assurance checklist- internal use only</w:t>
            </w:r>
            <w:r>
              <w:rPr>
                <w:noProof/>
                <w:webHidden/>
              </w:rPr>
              <w:tab/>
            </w:r>
            <w:r>
              <w:rPr>
                <w:noProof/>
                <w:webHidden/>
              </w:rPr>
              <w:fldChar w:fldCharType="begin"/>
            </w:r>
            <w:r>
              <w:rPr>
                <w:noProof/>
                <w:webHidden/>
              </w:rPr>
              <w:instrText xml:space="preserve"> PAGEREF _Toc241228568 \h </w:instrText>
            </w:r>
            <w:r>
              <w:rPr>
                <w:noProof/>
                <w:webHidden/>
              </w:rPr>
            </w:r>
            <w:r>
              <w:rPr>
                <w:noProof/>
                <w:webHidden/>
              </w:rPr>
              <w:fldChar w:fldCharType="separate"/>
            </w:r>
            <w:r>
              <w:rPr>
                <w:noProof/>
                <w:webHidden/>
              </w:rPr>
              <w:t>39</w:t>
            </w:r>
            <w:r>
              <w:rPr>
                <w:noProof/>
                <w:webHidden/>
              </w:rPr>
              <w:fldChar w:fldCharType="end"/>
            </w:r>
          </w:hyperlink>
        </w:p>
        <w:p w14:paraId="73EF638F" w14:textId="54F9A8A2" w:rsidR="00E57A11" w:rsidRDefault="00E57A11">
          <w:pPr>
            <w:pStyle w:val="TOC1"/>
            <w:tabs>
              <w:tab w:val="right" w:leader="dot" w:pos="10190"/>
            </w:tabs>
            <w:rPr>
              <w:rFonts w:asciiTheme="minorHAnsi" w:hAnsiTheme="minorHAnsi"/>
              <w:noProof/>
              <w:sz w:val="22"/>
              <w:lang w:val="en-GB" w:eastAsia="en-GB"/>
            </w:rPr>
          </w:pPr>
          <w:hyperlink w:anchor="_Toc241228569" w:history="1">
            <w:r w:rsidRPr="00A75508">
              <w:rPr>
                <w:rStyle w:val="Hyperlink"/>
                <w:rFonts w:cstheme="majorHAnsi"/>
                <w:noProof/>
              </w:rPr>
              <w:t>Document control and review</w:t>
            </w:r>
            <w:r>
              <w:rPr>
                <w:noProof/>
                <w:webHidden/>
              </w:rPr>
              <w:tab/>
            </w:r>
            <w:r>
              <w:rPr>
                <w:noProof/>
                <w:webHidden/>
              </w:rPr>
              <w:fldChar w:fldCharType="begin"/>
            </w:r>
            <w:r>
              <w:rPr>
                <w:noProof/>
                <w:webHidden/>
              </w:rPr>
              <w:instrText xml:space="preserve"> PAGEREF _Toc241228569 \h </w:instrText>
            </w:r>
            <w:r>
              <w:rPr>
                <w:noProof/>
                <w:webHidden/>
              </w:rPr>
            </w:r>
            <w:r>
              <w:rPr>
                <w:noProof/>
                <w:webHidden/>
              </w:rPr>
              <w:fldChar w:fldCharType="separate"/>
            </w:r>
            <w:r>
              <w:rPr>
                <w:noProof/>
                <w:webHidden/>
              </w:rPr>
              <w:t>40</w:t>
            </w:r>
            <w:r>
              <w:rPr>
                <w:noProof/>
                <w:webHidden/>
              </w:rPr>
              <w:fldChar w:fldCharType="end"/>
            </w:r>
          </w:hyperlink>
        </w:p>
        <w:p w14:paraId="6CB81078" w14:textId="0A7E5617" w:rsidR="00B955D6" w:rsidRPr="007C1CE0" w:rsidRDefault="00B955D6">
          <w:pPr>
            <w:rPr>
              <w:rFonts w:asciiTheme="majorHAnsi" w:hAnsiTheme="majorHAnsi" w:cstheme="majorHAnsi"/>
            </w:rPr>
          </w:pPr>
          <w:r w:rsidRPr="007C1CE0">
            <w:rPr>
              <w:rFonts w:asciiTheme="majorHAnsi" w:hAnsiTheme="majorHAnsi" w:cstheme="majorHAnsi"/>
              <w:b/>
              <w:bCs/>
              <w:noProof/>
            </w:rPr>
            <w:fldChar w:fldCharType="end"/>
          </w:r>
        </w:p>
      </w:sdtContent>
    </w:sdt>
    <w:p w14:paraId="0DECF361" w14:textId="77777777" w:rsidR="000423FF" w:rsidRPr="007C1CE0" w:rsidRDefault="000423FF" w:rsidP="000423FF">
      <w:pPr>
        <w:rPr>
          <w:rFonts w:asciiTheme="majorHAnsi" w:hAnsiTheme="majorHAnsi" w:cstheme="majorHAnsi"/>
        </w:rPr>
      </w:pPr>
    </w:p>
    <w:p w14:paraId="778AE70E" w14:textId="77777777" w:rsidR="007465A7" w:rsidRDefault="007465A7" w:rsidP="36619FEC">
      <w:pPr>
        <w:pStyle w:val="Heading1"/>
        <w:rPr>
          <w:rFonts w:cstheme="majorHAnsi"/>
        </w:rPr>
      </w:pPr>
      <w:bookmarkStart w:id="3" w:name="_Toc236321857"/>
    </w:p>
    <w:p w14:paraId="322E60D2" w14:textId="0FCAF0F7" w:rsidR="00A26632" w:rsidRPr="00C57EF4" w:rsidRDefault="36619FEC" w:rsidP="36619FEC">
      <w:pPr>
        <w:pStyle w:val="Heading1"/>
        <w:rPr>
          <w:rFonts w:cstheme="majorHAnsi"/>
          <w:color w:val="365F91" w:themeColor="accent1" w:themeShade="BF"/>
        </w:rPr>
      </w:pPr>
      <w:bookmarkStart w:id="4" w:name="_Toc241228501"/>
      <w:bookmarkStart w:id="5" w:name="_GoBack"/>
      <w:r w:rsidRPr="00C57EF4">
        <w:rPr>
          <w:rFonts w:cstheme="majorHAnsi"/>
          <w:color w:val="365F91" w:themeColor="accent1" w:themeShade="BF"/>
        </w:rPr>
        <w:t>KCSIE 2026 update summary</w:t>
      </w:r>
      <w:bookmarkEnd w:id="3"/>
      <w:bookmarkEnd w:id="4"/>
    </w:p>
    <w:bookmarkEnd w:id="5"/>
    <w:p w14:paraId="18623BC8" w14:textId="6F288680" w:rsidR="00A26632" w:rsidRPr="007902D5" w:rsidRDefault="36619FEC">
      <w:pPr>
        <w:spacing w:after="120" w:line="252" w:lineRule="auto"/>
        <w:rPr>
          <w:rFonts w:asciiTheme="majorHAnsi" w:hAnsiTheme="majorHAnsi" w:cstheme="majorHAnsi"/>
          <w:sz w:val="22"/>
        </w:rPr>
      </w:pPr>
      <w:r w:rsidRPr="007902D5">
        <w:rPr>
          <w:rFonts w:asciiTheme="majorHAnsi" w:hAnsiTheme="majorHAnsi" w:cstheme="majorHAnsi"/>
          <w:sz w:val="22"/>
        </w:rPr>
        <w:t xml:space="preserve">This revised template </w:t>
      </w:r>
      <w:r w:rsidR="3DC51123" w:rsidRPr="007902D5">
        <w:rPr>
          <w:rFonts w:asciiTheme="majorHAnsi" w:hAnsiTheme="majorHAnsi" w:cstheme="majorHAnsi"/>
          <w:sz w:val="22"/>
        </w:rPr>
        <w:t>includes</w:t>
      </w:r>
      <w:r w:rsidRPr="007902D5">
        <w:rPr>
          <w:rFonts w:asciiTheme="majorHAnsi" w:hAnsiTheme="majorHAnsi" w:cstheme="majorHAnsi"/>
          <w:sz w:val="22"/>
        </w:rPr>
        <w:t xml:space="preserve"> the main KCSIE 2026 changes. Schools and colleges must still </w:t>
      </w:r>
      <w:proofErr w:type="spellStart"/>
      <w:r w:rsidRPr="007902D5">
        <w:rPr>
          <w:rFonts w:asciiTheme="majorHAnsi" w:hAnsiTheme="majorHAnsi" w:cstheme="majorHAnsi"/>
          <w:sz w:val="22"/>
        </w:rPr>
        <w:t>personalise</w:t>
      </w:r>
      <w:proofErr w:type="spellEnd"/>
      <w:r w:rsidRPr="007902D5">
        <w:rPr>
          <w:rFonts w:asciiTheme="majorHAnsi" w:hAnsiTheme="majorHAnsi" w:cstheme="majorHAnsi"/>
          <w:sz w:val="22"/>
        </w:rPr>
        <w:t xml:space="preserve"> the document to reflect their own setting, local arrangements, governance structure, curriculum, recording systems and linked policies.</w:t>
      </w:r>
    </w:p>
    <w:tbl>
      <w:tblPr>
        <w:tblStyle w:val="TableGrid"/>
        <w:tblW w:w="0" w:type="auto"/>
        <w:jc w:val="center"/>
        <w:tblLook w:val="04A0" w:firstRow="1" w:lastRow="0" w:firstColumn="1" w:lastColumn="0" w:noHBand="0" w:noVBand="1"/>
      </w:tblPr>
      <w:tblGrid>
        <w:gridCol w:w="3519"/>
        <w:gridCol w:w="6236"/>
      </w:tblGrid>
      <w:tr w:rsidR="00A26632" w:rsidRPr="007C1CE0" w14:paraId="50CD0299" w14:textId="77777777" w:rsidTr="00D373D1">
        <w:trPr>
          <w:tblHeader/>
          <w:jc w:val="center"/>
        </w:trPr>
        <w:tc>
          <w:tcPr>
            <w:tcW w:w="3519" w:type="dxa"/>
            <w:shd w:val="clear" w:color="auto" w:fill="D9EAD3"/>
            <w:tcMar>
              <w:top w:w="120" w:type="dxa"/>
              <w:left w:w="120" w:type="dxa"/>
              <w:bottom w:w="120" w:type="dxa"/>
              <w:right w:w="120" w:type="dxa"/>
            </w:tcMar>
            <w:vAlign w:val="center"/>
          </w:tcPr>
          <w:p w14:paraId="2105BE04" w14:textId="77777777" w:rsidR="00A26632" w:rsidRPr="003F3FDB" w:rsidRDefault="00AC1626">
            <w:pPr>
              <w:rPr>
                <w:rFonts w:asciiTheme="majorHAnsi" w:hAnsiTheme="majorHAnsi" w:cstheme="majorHAnsi"/>
                <w:sz w:val="22"/>
              </w:rPr>
            </w:pPr>
            <w:r w:rsidRPr="003F3FDB">
              <w:rPr>
                <w:rFonts w:asciiTheme="majorHAnsi" w:hAnsiTheme="majorHAnsi" w:cstheme="majorHAnsi"/>
                <w:b/>
                <w:sz w:val="22"/>
              </w:rPr>
              <w:t>Area updated</w:t>
            </w:r>
          </w:p>
        </w:tc>
        <w:tc>
          <w:tcPr>
            <w:tcW w:w="6236" w:type="dxa"/>
            <w:shd w:val="clear" w:color="auto" w:fill="D9EAD3"/>
            <w:tcMar>
              <w:top w:w="120" w:type="dxa"/>
              <w:left w:w="120" w:type="dxa"/>
              <w:bottom w:w="120" w:type="dxa"/>
              <w:right w:w="120" w:type="dxa"/>
            </w:tcMar>
            <w:vAlign w:val="center"/>
          </w:tcPr>
          <w:p w14:paraId="10F383B3" w14:textId="77777777" w:rsidR="00A26632" w:rsidRPr="003F3FDB" w:rsidRDefault="00AC1626">
            <w:pPr>
              <w:rPr>
                <w:rFonts w:asciiTheme="majorHAnsi" w:hAnsiTheme="majorHAnsi" w:cstheme="majorHAnsi"/>
                <w:sz w:val="22"/>
              </w:rPr>
            </w:pPr>
            <w:r w:rsidRPr="003F3FDB">
              <w:rPr>
                <w:rFonts w:asciiTheme="majorHAnsi" w:hAnsiTheme="majorHAnsi" w:cstheme="majorHAnsi"/>
                <w:b/>
                <w:sz w:val="22"/>
              </w:rPr>
              <w:t>Policy treatment</w:t>
            </w:r>
          </w:p>
        </w:tc>
      </w:tr>
      <w:tr w:rsidR="00A26632" w:rsidRPr="007C1CE0" w14:paraId="204A2226" w14:textId="77777777" w:rsidTr="00D373D1">
        <w:trPr>
          <w:jc w:val="center"/>
        </w:trPr>
        <w:tc>
          <w:tcPr>
            <w:tcW w:w="3519" w:type="dxa"/>
            <w:tcMar>
              <w:top w:w="120" w:type="dxa"/>
              <w:left w:w="120" w:type="dxa"/>
              <w:bottom w:w="120" w:type="dxa"/>
              <w:right w:w="120" w:type="dxa"/>
            </w:tcMar>
            <w:vAlign w:val="center"/>
          </w:tcPr>
          <w:p w14:paraId="3A2080BA"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Family Help</w:t>
            </w:r>
          </w:p>
        </w:tc>
        <w:tc>
          <w:tcPr>
            <w:tcW w:w="6236" w:type="dxa"/>
            <w:tcMar>
              <w:top w:w="120" w:type="dxa"/>
              <w:left w:w="120" w:type="dxa"/>
              <w:bottom w:w="120" w:type="dxa"/>
              <w:right w:w="120" w:type="dxa"/>
            </w:tcMar>
            <w:vAlign w:val="center"/>
          </w:tcPr>
          <w:p w14:paraId="77C6237C" w14:textId="77777777" w:rsidR="00A26632" w:rsidRDefault="00AC1626">
            <w:pPr>
              <w:rPr>
                <w:rFonts w:asciiTheme="majorHAnsi" w:hAnsiTheme="majorHAnsi" w:cstheme="majorHAnsi"/>
                <w:sz w:val="22"/>
              </w:rPr>
            </w:pPr>
            <w:r w:rsidRPr="003F3FDB">
              <w:rPr>
                <w:rFonts w:asciiTheme="majorHAnsi" w:hAnsiTheme="majorHAnsi" w:cstheme="majorHAnsi"/>
                <w:sz w:val="22"/>
              </w:rPr>
              <w:t>Early Help wording updated to include Family Help, local thresholds, Family Help assessments, section 17 and section 4</w:t>
            </w:r>
            <w:r w:rsidR="00716262">
              <w:rPr>
                <w:rFonts w:asciiTheme="majorHAnsi" w:hAnsiTheme="majorHAnsi" w:cstheme="majorHAnsi"/>
                <w:sz w:val="22"/>
              </w:rPr>
              <w:t xml:space="preserve">7 </w:t>
            </w:r>
            <w:r w:rsidRPr="003F3FDB">
              <w:rPr>
                <w:rFonts w:asciiTheme="majorHAnsi" w:hAnsiTheme="majorHAnsi" w:cstheme="majorHAnsi"/>
                <w:sz w:val="22"/>
              </w:rPr>
              <w:t>pathways, and TAS arrangements.</w:t>
            </w:r>
          </w:p>
          <w:p w14:paraId="70FF42BE" w14:textId="7CE6103A" w:rsidR="008332B2" w:rsidRPr="003F3FDB" w:rsidRDefault="008332B2">
            <w:pPr>
              <w:rPr>
                <w:rFonts w:asciiTheme="majorHAnsi" w:hAnsiTheme="majorHAnsi" w:cstheme="majorHAnsi"/>
                <w:sz w:val="22"/>
              </w:rPr>
            </w:pPr>
          </w:p>
        </w:tc>
      </w:tr>
      <w:tr w:rsidR="00A26632" w:rsidRPr="007C1CE0" w14:paraId="204455BF" w14:textId="77777777" w:rsidTr="00D373D1">
        <w:trPr>
          <w:jc w:val="center"/>
        </w:trPr>
        <w:tc>
          <w:tcPr>
            <w:tcW w:w="3519" w:type="dxa"/>
            <w:tcMar>
              <w:top w:w="120" w:type="dxa"/>
              <w:left w:w="120" w:type="dxa"/>
              <w:bottom w:w="120" w:type="dxa"/>
              <w:right w:w="120" w:type="dxa"/>
            </w:tcMar>
            <w:vAlign w:val="center"/>
          </w:tcPr>
          <w:p w14:paraId="76DE315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Information sharing</w:t>
            </w:r>
          </w:p>
        </w:tc>
        <w:tc>
          <w:tcPr>
            <w:tcW w:w="6236" w:type="dxa"/>
            <w:tcMar>
              <w:top w:w="120" w:type="dxa"/>
              <w:left w:w="120" w:type="dxa"/>
              <w:bottom w:w="120" w:type="dxa"/>
              <w:right w:w="120" w:type="dxa"/>
            </w:tcMar>
            <w:vAlign w:val="center"/>
          </w:tcPr>
          <w:p w14:paraId="72F6D46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Expanded wording on proactive, proportionate information sharing, lawful sharing without consent where safeguarding requires it, and the Information Sharing Duty when commenced.</w:t>
            </w:r>
          </w:p>
        </w:tc>
      </w:tr>
      <w:tr w:rsidR="00A26632" w:rsidRPr="007C1CE0" w14:paraId="4D8AF1AB" w14:textId="77777777" w:rsidTr="00D373D1">
        <w:trPr>
          <w:jc w:val="center"/>
        </w:trPr>
        <w:tc>
          <w:tcPr>
            <w:tcW w:w="3519" w:type="dxa"/>
            <w:tcMar>
              <w:top w:w="120" w:type="dxa"/>
              <w:left w:w="120" w:type="dxa"/>
              <w:bottom w:w="120" w:type="dxa"/>
              <w:right w:w="120" w:type="dxa"/>
            </w:tcMar>
            <w:vAlign w:val="center"/>
          </w:tcPr>
          <w:p w14:paraId="5C35BFCB"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Data protection</w:t>
            </w:r>
          </w:p>
        </w:tc>
        <w:tc>
          <w:tcPr>
            <w:tcW w:w="6236" w:type="dxa"/>
            <w:tcMar>
              <w:top w:w="120" w:type="dxa"/>
              <w:left w:w="120" w:type="dxa"/>
              <w:bottom w:w="120" w:type="dxa"/>
              <w:right w:w="120" w:type="dxa"/>
            </w:tcMar>
            <w:vAlign w:val="center"/>
          </w:tcPr>
          <w:p w14:paraId="25258E4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Updated reference to Data Protection Act 2018, UK GDPR and the Data (Use and Access) Act 2025.</w:t>
            </w:r>
          </w:p>
        </w:tc>
      </w:tr>
      <w:tr w:rsidR="00A26632" w:rsidRPr="007C1CE0" w14:paraId="38EF5313" w14:textId="77777777" w:rsidTr="00D373D1">
        <w:trPr>
          <w:jc w:val="center"/>
        </w:trPr>
        <w:tc>
          <w:tcPr>
            <w:tcW w:w="3519" w:type="dxa"/>
            <w:tcMar>
              <w:top w:w="120" w:type="dxa"/>
              <w:left w:w="120" w:type="dxa"/>
              <w:bottom w:w="120" w:type="dxa"/>
              <w:right w:w="120" w:type="dxa"/>
            </w:tcMar>
            <w:vAlign w:val="center"/>
          </w:tcPr>
          <w:p w14:paraId="068AE68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AI and online harms</w:t>
            </w:r>
          </w:p>
        </w:tc>
        <w:tc>
          <w:tcPr>
            <w:tcW w:w="6236" w:type="dxa"/>
            <w:tcMar>
              <w:top w:w="120" w:type="dxa"/>
              <w:left w:w="120" w:type="dxa"/>
              <w:bottom w:w="120" w:type="dxa"/>
              <w:right w:w="120" w:type="dxa"/>
            </w:tcMar>
            <w:vAlign w:val="center"/>
          </w:tcPr>
          <w:p w14:paraId="54F7BEF4"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 xml:space="preserve">Added explicit references to AI-generated nudes/semi-nudes, </w:t>
            </w:r>
            <w:proofErr w:type="spellStart"/>
            <w:r w:rsidRPr="003F3FDB">
              <w:rPr>
                <w:rFonts w:asciiTheme="majorHAnsi" w:hAnsiTheme="majorHAnsi" w:cstheme="majorHAnsi"/>
                <w:sz w:val="22"/>
              </w:rPr>
              <w:t>deepfakes</w:t>
            </w:r>
            <w:proofErr w:type="spellEnd"/>
            <w:r w:rsidRPr="003F3FDB">
              <w:rPr>
                <w:rFonts w:asciiTheme="majorHAnsi" w:hAnsiTheme="majorHAnsi" w:cstheme="majorHAnsi"/>
                <w:sz w:val="22"/>
              </w:rPr>
              <w:t>, manipulated imagery, misinformation, disinformation and conspiracy theories.</w:t>
            </w:r>
          </w:p>
        </w:tc>
      </w:tr>
      <w:tr w:rsidR="00A26632" w:rsidRPr="007C1CE0" w14:paraId="1156F778" w14:textId="77777777" w:rsidTr="00D373D1">
        <w:trPr>
          <w:jc w:val="center"/>
        </w:trPr>
        <w:tc>
          <w:tcPr>
            <w:tcW w:w="3519" w:type="dxa"/>
            <w:tcMar>
              <w:top w:w="120" w:type="dxa"/>
              <w:left w:w="120" w:type="dxa"/>
              <w:bottom w:w="120" w:type="dxa"/>
              <w:right w:w="120" w:type="dxa"/>
            </w:tcMar>
            <w:vAlign w:val="center"/>
          </w:tcPr>
          <w:p w14:paraId="58E81657"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Operation Encompass</w:t>
            </w:r>
          </w:p>
        </w:tc>
        <w:tc>
          <w:tcPr>
            <w:tcW w:w="6236" w:type="dxa"/>
            <w:tcMar>
              <w:top w:w="120" w:type="dxa"/>
              <w:left w:w="120" w:type="dxa"/>
              <w:bottom w:w="120" w:type="dxa"/>
              <w:right w:w="120" w:type="dxa"/>
            </w:tcMar>
            <w:vAlign w:val="center"/>
          </w:tcPr>
          <w:p w14:paraId="02D999CB"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Strengthened the section to reflect the statutory police notification duty and school response.</w:t>
            </w:r>
          </w:p>
        </w:tc>
      </w:tr>
      <w:tr w:rsidR="00A26632" w:rsidRPr="007C1CE0" w14:paraId="283A3DC5" w14:textId="77777777" w:rsidTr="00D373D1">
        <w:trPr>
          <w:jc w:val="center"/>
        </w:trPr>
        <w:tc>
          <w:tcPr>
            <w:tcW w:w="3519" w:type="dxa"/>
            <w:tcMar>
              <w:top w:w="120" w:type="dxa"/>
              <w:left w:w="120" w:type="dxa"/>
              <w:bottom w:w="120" w:type="dxa"/>
              <w:right w:w="120" w:type="dxa"/>
            </w:tcMar>
            <w:vAlign w:val="center"/>
          </w:tcPr>
          <w:p w14:paraId="1A5E69C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DSL cover</w:t>
            </w:r>
          </w:p>
        </w:tc>
        <w:tc>
          <w:tcPr>
            <w:tcW w:w="6236" w:type="dxa"/>
            <w:tcMar>
              <w:top w:w="120" w:type="dxa"/>
              <w:left w:w="120" w:type="dxa"/>
              <w:bottom w:w="120" w:type="dxa"/>
              <w:right w:w="120" w:type="dxa"/>
            </w:tcMar>
            <w:vAlign w:val="center"/>
          </w:tcPr>
          <w:p w14:paraId="37521A6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clear expectations for DSL and Deputy DSL availability, cover and escalation when unavailable.</w:t>
            </w:r>
          </w:p>
        </w:tc>
      </w:tr>
      <w:tr w:rsidR="00A26632" w:rsidRPr="007C1CE0" w14:paraId="7BFBBB3D" w14:textId="77777777" w:rsidTr="00D373D1">
        <w:trPr>
          <w:jc w:val="center"/>
        </w:trPr>
        <w:tc>
          <w:tcPr>
            <w:tcW w:w="3519" w:type="dxa"/>
            <w:tcMar>
              <w:top w:w="120" w:type="dxa"/>
              <w:left w:w="120" w:type="dxa"/>
              <w:bottom w:w="120" w:type="dxa"/>
              <w:right w:w="120" w:type="dxa"/>
            </w:tcMar>
            <w:vAlign w:val="center"/>
          </w:tcPr>
          <w:p w14:paraId="124A6348"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Vulnerability indicators</w:t>
            </w:r>
          </w:p>
        </w:tc>
        <w:tc>
          <w:tcPr>
            <w:tcW w:w="6236" w:type="dxa"/>
            <w:tcMar>
              <w:top w:w="120" w:type="dxa"/>
              <w:left w:w="120" w:type="dxa"/>
              <w:bottom w:w="120" w:type="dxa"/>
              <w:right w:w="120" w:type="dxa"/>
            </w:tcMar>
            <w:vAlign w:val="center"/>
          </w:tcPr>
          <w:p w14:paraId="0CE2A13C"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part-time timetables, repeated removals, multiple suspensions, permanent exclusion risk, AP/PRU and parental custody/offending.</w:t>
            </w:r>
          </w:p>
        </w:tc>
      </w:tr>
      <w:tr w:rsidR="00A26632" w:rsidRPr="007C1CE0" w14:paraId="01056CAC" w14:textId="77777777" w:rsidTr="00D373D1">
        <w:trPr>
          <w:jc w:val="center"/>
        </w:trPr>
        <w:tc>
          <w:tcPr>
            <w:tcW w:w="3519" w:type="dxa"/>
            <w:tcMar>
              <w:top w:w="120" w:type="dxa"/>
              <w:left w:w="120" w:type="dxa"/>
              <w:bottom w:w="120" w:type="dxa"/>
              <w:right w:w="120" w:type="dxa"/>
            </w:tcMar>
            <w:vAlign w:val="center"/>
          </w:tcPr>
          <w:p w14:paraId="0EFFD85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Serious violence</w:t>
            </w:r>
          </w:p>
        </w:tc>
        <w:tc>
          <w:tcPr>
            <w:tcW w:w="6236" w:type="dxa"/>
            <w:tcMar>
              <w:top w:w="120" w:type="dxa"/>
              <w:left w:w="120" w:type="dxa"/>
              <w:bottom w:w="120" w:type="dxa"/>
              <w:right w:w="120" w:type="dxa"/>
            </w:tcMar>
            <w:vAlign w:val="center"/>
          </w:tcPr>
          <w:p w14:paraId="5C26B561"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Strengthened wording on weapons, intent to carry or use a weapon, safety/support plans and de-escalation.</w:t>
            </w:r>
          </w:p>
        </w:tc>
      </w:tr>
      <w:tr w:rsidR="00A26632" w:rsidRPr="007C1CE0" w14:paraId="35722560" w14:textId="77777777" w:rsidTr="00D373D1">
        <w:trPr>
          <w:jc w:val="center"/>
        </w:trPr>
        <w:tc>
          <w:tcPr>
            <w:tcW w:w="3519" w:type="dxa"/>
            <w:tcMar>
              <w:top w:w="120" w:type="dxa"/>
              <w:left w:w="120" w:type="dxa"/>
              <w:bottom w:w="120" w:type="dxa"/>
              <w:right w:w="120" w:type="dxa"/>
            </w:tcMar>
            <w:vAlign w:val="center"/>
          </w:tcPr>
          <w:p w14:paraId="73CE9A8E"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Gender-questioning children and premises</w:t>
            </w:r>
          </w:p>
        </w:tc>
        <w:tc>
          <w:tcPr>
            <w:tcW w:w="6236" w:type="dxa"/>
            <w:tcMar>
              <w:top w:w="120" w:type="dxa"/>
              <w:left w:w="120" w:type="dxa"/>
              <w:bottom w:w="120" w:type="dxa"/>
              <w:right w:w="120" w:type="dxa"/>
            </w:tcMar>
            <w:vAlign w:val="center"/>
          </w:tcPr>
          <w:p w14:paraId="3C853EE3"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Added safeguarding decision-making, parental involvement, record keeping, toilets/changing rooms/showers and single-sex sport considerations.</w:t>
            </w:r>
          </w:p>
        </w:tc>
      </w:tr>
      <w:tr w:rsidR="00A26632" w:rsidRPr="007C1CE0" w14:paraId="3205EB8F" w14:textId="77777777" w:rsidTr="00D373D1">
        <w:trPr>
          <w:jc w:val="center"/>
        </w:trPr>
        <w:tc>
          <w:tcPr>
            <w:tcW w:w="3519" w:type="dxa"/>
            <w:tcMar>
              <w:top w:w="120" w:type="dxa"/>
              <w:left w:w="120" w:type="dxa"/>
              <w:bottom w:w="120" w:type="dxa"/>
              <w:right w:w="120" w:type="dxa"/>
            </w:tcMar>
            <w:vAlign w:val="center"/>
          </w:tcPr>
          <w:p w14:paraId="4939BFE8"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Safer recruitment</w:t>
            </w:r>
          </w:p>
        </w:tc>
        <w:tc>
          <w:tcPr>
            <w:tcW w:w="6236" w:type="dxa"/>
            <w:tcMar>
              <w:top w:w="120" w:type="dxa"/>
              <w:left w:w="120" w:type="dxa"/>
              <w:bottom w:w="120" w:type="dxa"/>
              <w:right w:w="120" w:type="dxa"/>
            </w:tcMar>
            <w:vAlign w:val="center"/>
          </w:tcPr>
          <w:p w14:paraId="49E18B96" w14:textId="77777777" w:rsidR="00A26632" w:rsidRPr="003F3FDB" w:rsidRDefault="00AC1626">
            <w:pPr>
              <w:rPr>
                <w:rFonts w:asciiTheme="majorHAnsi" w:hAnsiTheme="majorHAnsi" w:cstheme="majorHAnsi"/>
                <w:sz w:val="22"/>
              </w:rPr>
            </w:pPr>
            <w:r w:rsidRPr="003F3FDB">
              <w:rPr>
                <w:rFonts w:asciiTheme="majorHAnsi" w:hAnsiTheme="majorHAnsi" w:cstheme="majorHAnsi"/>
                <w:sz w:val="22"/>
              </w:rPr>
              <w:t>Updated regulated activity and volunteer wording to reflect removal of the supervision exemption where relevant.</w:t>
            </w:r>
          </w:p>
        </w:tc>
      </w:tr>
    </w:tbl>
    <w:p w14:paraId="2627F4B9" w14:textId="5C60B770" w:rsidR="00A26632" w:rsidRPr="00E57A11" w:rsidRDefault="36619FEC" w:rsidP="36619FEC">
      <w:pPr>
        <w:pStyle w:val="Heading1"/>
        <w:rPr>
          <w:rFonts w:cstheme="majorHAnsi"/>
          <w:color w:val="365F91" w:themeColor="accent1" w:themeShade="BF"/>
        </w:rPr>
      </w:pPr>
      <w:bookmarkStart w:id="6" w:name="_Toc236321858"/>
      <w:bookmarkStart w:id="7" w:name="_Toc241228502"/>
      <w:r w:rsidRPr="00E57A11">
        <w:rPr>
          <w:rFonts w:cstheme="majorHAnsi"/>
          <w:color w:val="365F91" w:themeColor="accent1" w:themeShade="BF"/>
        </w:rPr>
        <w:lastRenderedPageBreak/>
        <w:t xml:space="preserve">Foreword by </w:t>
      </w:r>
      <w:r w:rsidR="00E57A11" w:rsidRPr="00E57A11">
        <w:rPr>
          <w:rFonts w:cstheme="majorHAnsi"/>
          <w:color w:val="365F91" w:themeColor="accent1" w:themeShade="BF"/>
        </w:rPr>
        <w:t xml:space="preserve">Carolyn Garner, </w:t>
      </w:r>
      <w:r w:rsidRPr="00E57A11">
        <w:rPr>
          <w:rFonts w:cstheme="majorHAnsi"/>
          <w:color w:val="365F91" w:themeColor="accent1" w:themeShade="BF"/>
        </w:rPr>
        <w:t xml:space="preserve">Chair of </w:t>
      </w:r>
      <w:bookmarkEnd w:id="6"/>
      <w:bookmarkEnd w:id="7"/>
      <w:r w:rsidR="00E57A11" w:rsidRPr="00E57A11">
        <w:rPr>
          <w:rFonts w:cstheme="majorHAnsi"/>
          <w:color w:val="365F91" w:themeColor="accent1" w:themeShade="BF"/>
        </w:rPr>
        <w:t>Trust Board</w:t>
      </w:r>
    </w:p>
    <w:p w14:paraId="4FCF252E" w14:textId="3A370389" w:rsidR="00A26632" w:rsidRPr="00021B49" w:rsidRDefault="00E57A11">
      <w:pPr>
        <w:spacing w:after="120" w:line="252" w:lineRule="auto"/>
        <w:rPr>
          <w:rFonts w:asciiTheme="majorHAnsi" w:hAnsiTheme="majorHAnsi" w:cstheme="majorHAnsi"/>
          <w:sz w:val="22"/>
        </w:rPr>
      </w:pPr>
      <w:r>
        <w:rPr>
          <w:rFonts w:asciiTheme="majorHAnsi" w:hAnsiTheme="majorHAnsi" w:cstheme="majorHAnsi"/>
          <w:sz w:val="22"/>
        </w:rPr>
        <w:t>Four Rivers</w:t>
      </w:r>
      <w:r w:rsidR="00463DD2">
        <w:rPr>
          <w:rFonts w:asciiTheme="majorHAnsi" w:hAnsiTheme="majorHAnsi" w:cstheme="majorHAnsi"/>
          <w:sz w:val="22"/>
        </w:rPr>
        <w:t xml:space="preserve"> MAT and the schools within believe</w:t>
      </w:r>
      <w:r>
        <w:rPr>
          <w:rFonts w:asciiTheme="majorHAnsi" w:hAnsiTheme="majorHAnsi" w:cstheme="majorHAnsi"/>
          <w:sz w:val="22"/>
        </w:rPr>
        <w:t xml:space="preserve"> a</w:t>
      </w:r>
      <w:r w:rsidR="00AC1626" w:rsidRPr="00021B49">
        <w:rPr>
          <w:rFonts w:asciiTheme="majorHAnsi" w:hAnsiTheme="majorHAnsi" w:cstheme="majorHAnsi"/>
          <w:sz w:val="22"/>
        </w:rPr>
        <w:t xml:space="preserve"> commitment to safeguarding and promoting the welfare of children is our highest priority. This policy should describe the culture, values and ethos of the setting, and how leaders, governors, staff, volunteers, pupils/students, parents and partners work together to create a protective and responsive safeguarding culture.</w:t>
      </w:r>
    </w:p>
    <w:p w14:paraId="2D6272BF" w14:textId="77777777" w:rsidR="00A26632" w:rsidRPr="00E57A11" w:rsidRDefault="36619FEC" w:rsidP="36619FEC">
      <w:pPr>
        <w:pStyle w:val="Heading1"/>
        <w:rPr>
          <w:rFonts w:cstheme="majorHAnsi"/>
          <w:color w:val="365F91" w:themeColor="accent1" w:themeShade="BF"/>
        </w:rPr>
      </w:pPr>
      <w:bookmarkStart w:id="8" w:name="_Toc236321859"/>
      <w:bookmarkStart w:id="9" w:name="_Toc241228503"/>
      <w:r w:rsidRPr="00E57A11">
        <w:rPr>
          <w:rFonts w:cstheme="majorHAnsi"/>
          <w:color w:val="365F91" w:themeColor="accent1" w:themeShade="BF"/>
        </w:rPr>
        <w:t>Purpose and principles</w:t>
      </w:r>
      <w:bookmarkEnd w:id="8"/>
      <w:bookmarkEnd w:id="9"/>
    </w:p>
    <w:p w14:paraId="43FB3803" w14:textId="0ED9165A"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 xml:space="preserve">The purpose of this document is to ensure that all stakeholders are aware of the arrangements that </w:t>
      </w:r>
      <w:r w:rsidR="00463DD2">
        <w:rPr>
          <w:rFonts w:asciiTheme="majorHAnsi" w:hAnsiTheme="majorHAnsi" w:cstheme="majorHAnsi"/>
          <w:sz w:val="22"/>
        </w:rPr>
        <w:t>those within Four Rivers community has</w:t>
      </w:r>
      <w:r w:rsidRPr="00021B49">
        <w:rPr>
          <w:rFonts w:asciiTheme="majorHAnsi" w:hAnsiTheme="majorHAnsi" w:cstheme="majorHAnsi"/>
          <w:sz w:val="22"/>
        </w:rPr>
        <w:t xml:space="preserve"> in place for safeguarding and promoting the welfare of its pupils/students. It provides guidance to help staff who may have concerns about the safety or welfare of a child and sets out the school/college’s position in relation to safeguarding and child protection.</w:t>
      </w:r>
    </w:p>
    <w:p w14:paraId="547B72E6"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This policy has been written in line with the Department for Education statutory guidance Keeping Children Safe in Education 2026 and other relevant UK legislation and government guidance.</w:t>
      </w:r>
    </w:p>
    <w:p w14:paraId="26063067"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It applies at all times when the school/college is providing services or activities directly under the management of school/college staff, including off-site activities, educational visits, alternative provision and extended/wraparound provision where applicable.</w:t>
      </w:r>
    </w:p>
    <w:p w14:paraId="2CE38C26" w14:textId="393B2F98" w:rsidR="00A26632" w:rsidRDefault="36619FEC">
      <w:pPr>
        <w:pStyle w:val="ListBullet"/>
        <w:rPr>
          <w:rFonts w:asciiTheme="majorHAnsi" w:hAnsiTheme="majorHAnsi" w:cstheme="majorHAnsi"/>
          <w:sz w:val="22"/>
        </w:rPr>
      </w:pPr>
      <w:r w:rsidRPr="00021B49">
        <w:rPr>
          <w:rFonts w:asciiTheme="majorHAnsi" w:hAnsiTheme="majorHAnsi" w:cstheme="majorHAnsi"/>
          <w:sz w:val="22"/>
        </w:rPr>
        <w:t>It is publicly available on the school/college website and a printed copy can be made available via the school/college office.</w:t>
      </w:r>
    </w:p>
    <w:p w14:paraId="56409247" w14:textId="75AC58A9" w:rsidR="00A26632" w:rsidRPr="00463DD2" w:rsidRDefault="00463DD2" w:rsidP="00463DD2">
      <w:pPr>
        <w:pStyle w:val="ListBullet"/>
        <w:rPr>
          <w:rFonts w:asciiTheme="majorHAnsi" w:hAnsiTheme="majorHAnsi" w:cstheme="majorHAnsi"/>
          <w:sz w:val="22"/>
        </w:rPr>
      </w:pPr>
      <w:r>
        <w:rPr>
          <w:rFonts w:asciiTheme="majorHAnsi" w:hAnsiTheme="majorHAnsi" w:cstheme="majorHAnsi"/>
          <w:sz w:val="22"/>
        </w:rPr>
        <w:t xml:space="preserve">In our schools, </w:t>
      </w:r>
      <w:r w:rsidRPr="00463DD2">
        <w:rPr>
          <w:rFonts w:asciiTheme="majorHAnsi" w:hAnsiTheme="majorHAnsi" w:cstheme="majorHAnsi"/>
          <w:sz w:val="22"/>
        </w:rPr>
        <w:t>i</w:t>
      </w:r>
      <w:r w:rsidR="36619FEC" w:rsidRPr="00463DD2">
        <w:rPr>
          <w:rFonts w:asciiTheme="majorHAnsi" w:hAnsiTheme="majorHAnsi" w:cstheme="majorHAnsi"/>
          <w:sz w:val="22"/>
        </w:rPr>
        <w:t xml:space="preserve">t should be read alongside the school/college </w:t>
      </w:r>
      <w:proofErr w:type="spellStart"/>
      <w:r w:rsidR="36619FEC" w:rsidRPr="00463DD2">
        <w:rPr>
          <w:rFonts w:asciiTheme="majorHAnsi" w:hAnsiTheme="majorHAnsi" w:cstheme="majorHAnsi"/>
          <w:sz w:val="22"/>
        </w:rPr>
        <w:t>behaviour</w:t>
      </w:r>
      <w:proofErr w:type="spellEnd"/>
      <w:r w:rsidR="36619FEC" w:rsidRPr="00463DD2">
        <w:rPr>
          <w:rFonts w:asciiTheme="majorHAnsi" w:hAnsiTheme="majorHAnsi" w:cstheme="majorHAnsi"/>
          <w:sz w:val="22"/>
        </w:rPr>
        <w:t xml:space="preserve"> policy, staff </w:t>
      </w:r>
      <w:proofErr w:type="spellStart"/>
      <w:r w:rsidR="36619FEC" w:rsidRPr="00463DD2">
        <w:rPr>
          <w:rFonts w:asciiTheme="majorHAnsi" w:hAnsiTheme="majorHAnsi" w:cstheme="majorHAnsi"/>
          <w:sz w:val="22"/>
        </w:rPr>
        <w:t>behaviour</w:t>
      </w:r>
      <w:proofErr w:type="spellEnd"/>
      <w:r w:rsidR="36619FEC" w:rsidRPr="00463DD2">
        <w:rPr>
          <w:rFonts w:asciiTheme="majorHAnsi" w:hAnsiTheme="majorHAnsi" w:cstheme="majorHAnsi"/>
          <w:sz w:val="22"/>
        </w:rPr>
        <w:t xml:space="preserve">/code of conduct policy, attendance policy, online safety/acceptable use policy, low-level concerns policy, whistleblowing policy, children missing education procedures, complaints policy and any relevant </w:t>
      </w:r>
      <w:r>
        <w:rPr>
          <w:rFonts w:asciiTheme="majorHAnsi" w:hAnsiTheme="majorHAnsi" w:cstheme="majorHAnsi"/>
          <w:sz w:val="22"/>
        </w:rPr>
        <w:t>trust/local authority procedures.</w:t>
      </w:r>
    </w:p>
    <w:p w14:paraId="3D2E6E35" w14:textId="77777777" w:rsidR="00AC1626" w:rsidRDefault="00DE448C">
      <w:pPr>
        <w:rPr>
          <w:kern w:val="2"/>
          <w:szCs w:val="20"/>
          <w:lang w:val="en-GB" w:eastAsia="en-GB"/>
          <w14:ligatures w14:val="standardContextual"/>
        </w:rPr>
      </w:pPr>
      <w:r w:rsidRPr="00DE448C">
        <w:rPr>
          <w:rFonts w:ascii="Calibri" w:hAnsi="Calibri" w:cs="Calibri"/>
          <w:sz w:val="22"/>
        </w:rPr>
        <w:t xml:space="preserve">This policy includes the school/college’s arrangements for child protection and safeguarding, including procedures to </w:t>
      </w:r>
      <w:proofErr w:type="spellStart"/>
      <w:r w:rsidRPr="00DE448C">
        <w:rPr>
          <w:rFonts w:ascii="Calibri" w:hAnsi="Calibri" w:cs="Calibri"/>
          <w:sz w:val="22"/>
        </w:rPr>
        <w:t>minimise</w:t>
      </w:r>
      <w:proofErr w:type="spellEnd"/>
      <w:r w:rsidRPr="00DE448C">
        <w:rPr>
          <w:rFonts w:ascii="Calibri" w:hAnsi="Calibri" w:cs="Calibri"/>
          <w:sz w:val="22"/>
        </w:rPr>
        <w:t xml:space="preserve"> and respond to child-on-child abuse; systems for children to report abuse confidently; arrangements for reporting, recording, investigating and responding to concerns; support for children who have been harmed, children who may have caused harm and other affected children; recognition that abuse may still be taking place even where there are no reports; a zero-tolerance approach to abuse; and linked arrangements for online safety, SEND, attendance, safer recruitment, allegations management and local multi-agency safeguarding procedures.</w:t>
      </w:r>
    </w:p>
    <w:p w14:paraId="2641D54B" w14:textId="1768DD4F" w:rsidR="00805F9E" w:rsidRDefault="00805F9E">
      <w:pPr>
        <w:rPr>
          <w:rFonts w:asciiTheme="majorHAnsi" w:hAnsiTheme="majorHAnsi" w:cstheme="majorHAnsi"/>
          <w:kern w:val="2"/>
          <w:sz w:val="22"/>
          <w:lang w:eastAsia="en-GB"/>
          <w14:ligatures w14:val="standardContextual"/>
        </w:rPr>
      </w:pPr>
      <w:r w:rsidRPr="00805F9E">
        <w:rPr>
          <w:rFonts w:asciiTheme="majorHAnsi" w:hAnsiTheme="majorHAnsi" w:cstheme="majorHAnsi"/>
          <w:kern w:val="2"/>
          <w:sz w:val="22"/>
          <w:lang w:val="en-GB" w:eastAsia="en-GB"/>
          <w14:ligatures w14:val="standardContextual"/>
        </w:rPr>
        <w:t>Additional and more detailed policy guidance published through the Greater Manchester safeguarding procedures will be used alongside this policy to ensure that we are referring to the most up-to-date local guidance. This will include any relevant guidance, procedures or resources published by the Stockport Safeguarding Children Partnership (SSCP). To access this information, we will use the following links:</w:t>
      </w:r>
    </w:p>
    <w:p w14:paraId="32A01AC0" w14:textId="113480E7" w:rsidR="00E93E5B" w:rsidRDefault="00E57A11">
      <w:pPr>
        <w:rPr>
          <w:rFonts w:asciiTheme="majorHAnsi" w:hAnsiTheme="majorHAnsi" w:cstheme="majorHAnsi"/>
          <w:kern w:val="2"/>
          <w:sz w:val="22"/>
          <w:lang w:val="en-GB" w:eastAsia="en-GB"/>
          <w14:ligatures w14:val="standardContextual"/>
        </w:rPr>
      </w:pPr>
      <w:hyperlink r:id="rId13" w:history="1">
        <w:r w:rsidR="00E93E5B" w:rsidRPr="00E93E5B">
          <w:rPr>
            <w:rStyle w:val="Hyperlink"/>
            <w:rFonts w:asciiTheme="majorHAnsi" w:hAnsiTheme="majorHAnsi" w:cstheme="majorHAnsi"/>
            <w:kern w:val="2"/>
            <w:sz w:val="22"/>
            <w:lang w:eastAsia="en-GB"/>
            <w14:ligatures w14:val="standardContextual"/>
          </w:rPr>
          <w:t>Welcome to the Greater Manchester Safeguarding Children...</w:t>
        </w:r>
      </w:hyperlink>
    </w:p>
    <w:p w14:paraId="79228E29" w14:textId="301D997F" w:rsidR="002C0992" w:rsidRDefault="00E57A11">
      <w:pPr>
        <w:rPr>
          <w:rFonts w:asciiTheme="majorHAnsi" w:hAnsiTheme="majorHAnsi" w:cstheme="majorHAnsi"/>
          <w:kern w:val="2"/>
          <w:sz w:val="22"/>
          <w:lang w:val="en-GB" w:eastAsia="en-GB"/>
          <w14:ligatures w14:val="standardContextual"/>
        </w:rPr>
      </w:pPr>
      <w:hyperlink r:id="rId14" w:history="1">
        <w:r w:rsidR="002C0992" w:rsidRPr="002C0992">
          <w:rPr>
            <w:rStyle w:val="Hyperlink"/>
            <w:rFonts w:asciiTheme="majorHAnsi" w:hAnsiTheme="majorHAnsi" w:cstheme="majorHAnsi"/>
            <w:kern w:val="2"/>
            <w:sz w:val="22"/>
            <w:lang w:eastAsia="en-GB"/>
            <w14:ligatures w14:val="standardContextual"/>
          </w:rPr>
          <w:t>Stockport Safeguarding Children Partnership (SSCP) - Stockport Council</w:t>
        </w:r>
      </w:hyperlink>
    </w:p>
    <w:p w14:paraId="6FA4DE0D" w14:textId="702EDD4C" w:rsidR="00E83EF8" w:rsidRDefault="00E57A11">
      <w:pPr>
        <w:rPr>
          <w:rFonts w:asciiTheme="majorHAnsi" w:hAnsiTheme="majorHAnsi" w:cstheme="majorHAnsi"/>
          <w:kern w:val="2"/>
          <w:sz w:val="22"/>
          <w:lang w:val="en-GB" w:eastAsia="en-GB"/>
          <w14:ligatures w14:val="standardContextual"/>
        </w:rPr>
      </w:pPr>
      <w:hyperlink r:id="rId15" w:history="1">
        <w:r w:rsidR="0097247B" w:rsidRPr="0097247B">
          <w:rPr>
            <w:rStyle w:val="Hyperlink"/>
            <w:rFonts w:asciiTheme="majorHAnsi" w:hAnsiTheme="majorHAnsi" w:cstheme="majorHAnsi"/>
            <w:kern w:val="2"/>
            <w:sz w:val="22"/>
            <w:lang w:val="en-GB" w:eastAsia="en-GB"/>
            <w14:ligatures w14:val="standardContextual"/>
          </w:rPr>
          <w:t>Stockport Multi-Agency Response to Need 2026</w:t>
        </w:r>
      </w:hyperlink>
    </w:p>
    <w:p w14:paraId="410C5EC9" w14:textId="77777777" w:rsidR="00E93E5B" w:rsidRPr="00021B49" w:rsidRDefault="00E93E5B">
      <w:pPr>
        <w:rPr>
          <w:rFonts w:asciiTheme="majorHAnsi" w:hAnsiTheme="majorHAnsi" w:cstheme="majorHAnsi"/>
          <w:kern w:val="2"/>
          <w:sz w:val="22"/>
          <w:lang w:val="en-GB" w:eastAsia="en-GB"/>
          <w14:ligatures w14:val="standardContextual"/>
        </w:rPr>
      </w:pPr>
    </w:p>
    <w:p w14:paraId="3624555A" w14:textId="77777777" w:rsidR="00A26632" w:rsidRPr="00463DD2" w:rsidRDefault="36619FEC" w:rsidP="36619FEC">
      <w:pPr>
        <w:pStyle w:val="Heading1"/>
        <w:rPr>
          <w:rFonts w:cstheme="majorHAnsi"/>
          <w:color w:val="365F91" w:themeColor="accent1" w:themeShade="BF"/>
        </w:rPr>
      </w:pPr>
      <w:bookmarkStart w:id="10" w:name="_Toc236321860"/>
      <w:bookmarkStart w:id="11" w:name="_Toc241228504"/>
      <w:r w:rsidRPr="00463DD2">
        <w:rPr>
          <w:rFonts w:cstheme="majorHAnsi"/>
          <w:color w:val="365F91" w:themeColor="accent1" w:themeShade="BF"/>
        </w:rPr>
        <w:lastRenderedPageBreak/>
        <w:t>Safeguarding and child protection definitions</w:t>
      </w:r>
      <w:bookmarkEnd w:id="10"/>
      <w:bookmarkEnd w:id="11"/>
    </w:p>
    <w:p w14:paraId="54E4ED14"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Safeguarding and promoting the welfare of children is defined as:</w:t>
      </w:r>
    </w:p>
    <w:p w14:paraId="611A0B2B"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providing help and support to meet the needs of children as soon as problems emerge;</w:t>
      </w:r>
    </w:p>
    <w:p w14:paraId="31AE11C9"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protecting children from maltreatment, whether that is within or outside the home, including online;</w:t>
      </w:r>
    </w:p>
    <w:p w14:paraId="2CB73317"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preventing impairment of children’s mental and physical health or development;</w:t>
      </w:r>
    </w:p>
    <w:p w14:paraId="7FA758DD"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ensuring that children grow up in circumstances consistent with the provision of safe and effective care; and</w:t>
      </w:r>
    </w:p>
    <w:p w14:paraId="29761F9B"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taking action to enable all children to have the best outcomes.</w:t>
      </w:r>
    </w:p>
    <w:p w14:paraId="51E2FF82"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Child protection is part of safeguarding and promoting the welfare of children and refers to activity undertaken to protect specific children who are suspected to be suffering, or likely to suffer, significant harm. This includes harm that occurs inside or outside the home, including online.</w:t>
      </w:r>
    </w:p>
    <w:tbl>
      <w:tblPr>
        <w:tblW w:w="0" w:type="auto"/>
        <w:jc w:val="center"/>
        <w:tblLook w:val="04A0" w:firstRow="1" w:lastRow="0" w:firstColumn="1" w:lastColumn="0" w:noHBand="0" w:noVBand="1"/>
      </w:tblPr>
      <w:tblGrid>
        <w:gridCol w:w="10200"/>
      </w:tblGrid>
      <w:tr w:rsidR="00A26632" w:rsidRPr="007C1CE0" w14:paraId="7596FC75" w14:textId="77777777">
        <w:trPr>
          <w:jc w:val="center"/>
        </w:trPr>
        <w:tc>
          <w:tcPr>
            <w:tcW w:w="10200" w:type="dxa"/>
            <w:shd w:val="clear" w:color="auto" w:fill="EAF7F7"/>
            <w:tcMar>
              <w:top w:w="180" w:type="dxa"/>
              <w:left w:w="180" w:type="dxa"/>
              <w:bottom w:w="180" w:type="dxa"/>
              <w:right w:w="180" w:type="dxa"/>
            </w:tcMar>
          </w:tcPr>
          <w:p w14:paraId="439D0F9E" w14:textId="77777777" w:rsidR="00A26632" w:rsidRPr="007C1CE0" w:rsidRDefault="00AC1626">
            <w:pPr>
              <w:rPr>
                <w:rFonts w:asciiTheme="majorHAnsi" w:hAnsiTheme="majorHAnsi" w:cstheme="majorHAnsi"/>
              </w:rPr>
            </w:pPr>
            <w:r w:rsidRPr="007C1CE0">
              <w:rPr>
                <w:rFonts w:asciiTheme="majorHAnsi" w:hAnsiTheme="majorHAnsi" w:cstheme="majorHAnsi"/>
                <w:b/>
                <w:color w:val="008080"/>
              </w:rPr>
              <w:t>Policy statement</w:t>
            </w:r>
          </w:p>
          <w:p w14:paraId="07B3B897" w14:textId="77777777" w:rsidR="00A26632" w:rsidRPr="00021B49" w:rsidRDefault="00AC1626">
            <w:pPr>
              <w:rPr>
                <w:rFonts w:asciiTheme="majorHAnsi" w:hAnsiTheme="majorHAnsi" w:cstheme="majorHAnsi"/>
                <w:sz w:val="22"/>
              </w:rPr>
            </w:pPr>
            <w:r w:rsidRPr="00021B49">
              <w:rPr>
                <w:rFonts w:asciiTheme="majorHAnsi" w:hAnsiTheme="majorHAnsi" w:cstheme="majorHAnsi"/>
                <w:sz w:val="22"/>
              </w:rPr>
              <w:t>This safeguarding policy encompasses child protection.</w:t>
            </w:r>
          </w:p>
        </w:tc>
      </w:tr>
    </w:tbl>
    <w:p w14:paraId="41C8F396" w14:textId="77777777" w:rsidR="00A26632" w:rsidRPr="007C1CE0" w:rsidRDefault="00A26632">
      <w:pPr>
        <w:spacing w:after="120" w:line="252" w:lineRule="auto"/>
        <w:rPr>
          <w:rFonts w:asciiTheme="majorHAnsi" w:hAnsiTheme="majorHAnsi" w:cstheme="majorHAnsi"/>
        </w:rPr>
      </w:pPr>
    </w:p>
    <w:p w14:paraId="46E80FCC" w14:textId="77777777" w:rsidR="00A26632" w:rsidRPr="00463DD2" w:rsidRDefault="36619FEC" w:rsidP="36619FEC">
      <w:pPr>
        <w:pStyle w:val="Heading1"/>
        <w:rPr>
          <w:rFonts w:cstheme="majorHAnsi"/>
          <w:color w:val="365F91" w:themeColor="accent1" w:themeShade="BF"/>
        </w:rPr>
      </w:pPr>
      <w:bookmarkStart w:id="12" w:name="_Toc236321861"/>
      <w:bookmarkStart w:id="13" w:name="_Toc241228505"/>
      <w:r w:rsidRPr="00463DD2">
        <w:rPr>
          <w:rFonts w:cstheme="majorHAnsi"/>
          <w:color w:val="365F91" w:themeColor="accent1" w:themeShade="BF"/>
        </w:rPr>
        <w:t>Statutory and local framework</w:t>
      </w:r>
      <w:bookmarkEnd w:id="12"/>
      <w:bookmarkEnd w:id="13"/>
    </w:p>
    <w:p w14:paraId="7D0334F1" w14:textId="77777777" w:rsidR="00A26632" w:rsidRPr="00021B49" w:rsidRDefault="00AC1626">
      <w:pPr>
        <w:spacing w:after="120" w:line="252" w:lineRule="auto"/>
        <w:rPr>
          <w:rFonts w:asciiTheme="majorHAnsi" w:hAnsiTheme="majorHAnsi" w:cstheme="majorHAnsi"/>
          <w:sz w:val="22"/>
        </w:rPr>
      </w:pPr>
      <w:r w:rsidRPr="00021B49">
        <w:rPr>
          <w:rFonts w:asciiTheme="majorHAnsi" w:hAnsiTheme="majorHAnsi" w:cstheme="majorHAnsi"/>
          <w:sz w:val="22"/>
        </w:rPr>
        <w:t>This policy has been developed in accordance with the principles established by the Children Acts 1989 and 2004 and relevant statutory guidance. As part of our commitment to safeguarding legislation and local arrangements, we refer to:</w:t>
      </w:r>
    </w:p>
    <w:p w14:paraId="4720BC25"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Keeping Children Safe in Education 2026;</w:t>
      </w:r>
    </w:p>
    <w:p w14:paraId="279DD506" w14:textId="77777777" w:rsidR="00AD3851" w:rsidRPr="00021B49" w:rsidRDefault="00AD3851" w:rsidP="00AD3851">
      <w:pPr>
        <w:pStyle w:val="ListBullet"/>
        <w:rPr>
          <w:rFonts w:asciiTheme="majorHAnsi" w:hAnsiTheme="majorHAnsi" w:cstheme="majorHAnsi"/>
          <w:sz w:val="22"/>
        </w:rPr>
      </w:pPr>
      <w:r w:rsidRPr="00021B49">
        <w:rPr>
          <w:rFonts w:asciiTheme="majorHAnsi" w:hAnsiTheme="majorHAnsi" w:cstheme="majorHAnsi"/>
          <w:sz w:val="22"/>
        </w:rPr>
        <w:t>Working Together to Safeguard Children, as amended or updated;</w:t>
      </w:r>
    </w:p>
    <w:p w14:paraId="2C4E3210"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What to do if you’re worried a child is being abused: advice for practitioners;</w:t>
      </w:r>
    </w:p>
    <w:p w14:paraId="5CC28B3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Early Years Foundation Stage statutory framework, where applicable;</w:t>
      </w:r>
    </w:p>
    <w:p w14:paraId="32A6D92F"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Education Act 2002 and related statutory safeguarding duties;</w:t>
      </w:r>
    </w:p>
    <w:p w14:paraId="0DD0965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Education (Independent School Standards) Regulations 2014, where applicable;</w:t>
      </w:r>
    </w:p>
    <w:p w14:paraId="439F6E4F"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Non-Maintained Special Schools (England) Regulations 2015, where applicable;</w:t>
      </w:r>
    </w:p>
    <w:p w14:paraId="59021CEC"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Apprenticeships, Skills, Children and Learning Act 2009, where applicable;</w:t>
      </w:r>
    </w:p>
    <w:p w14:paraId="422E82C1"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Human Rights Act 1998;</w:t>
      </w:r>
    </w:p>
    <w:p w14:paraId="2DBCD63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Equality Act 2010, including the Public Sector Equality Duty where applicable;</w:t>
      </w:r>
    </w:p>
    <w:p w14:paraId="78AB928E"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Data Protection Act 2018, UK GDPR and the Data (Use and Access) Act 2025;</w:t>
      </w:r>
    </w:p>
    <w:p w14:paraId="47140607"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Local arrangements and procedures published by the Stockport Safeguarding Children Partnership (SSCP);</w:t>
      </w:r>
    </w:p>
    <w:p w14:paraId="25C38635" w14:textId="77777777" w:rsidR="00A26632" w:rsidRPr="00021B49" w:rsidRDefault="36619FEC">
      <w:pPr>
        <w:pStyle w:val="ListBullet"/>
        <w:rPr>
          <w:rFonts w:asciiTheme="majorHAnsi" w:hAnsiTheme="majorHAnsi" w:cstheme="majorHAnsi"/>
          <w:sz w:val="22"/>
        </w:rPr>
      </w:pPr>
      <w:r w:rsidRPr="00021B49">
        <w:rPr>
          <w:rFonts w:asciiTheme="majorHAnsi" w:hAnsiTheme="majorHAnsi" w:cstheme="majorHAnsi"/>
          <w:sz w:val="22"/>
        </w:rPr>
        <w:t>Greater Manchester safeguarding procedures and Stockport local threshold guidance.</w:t>
      </w:r>
    </w:p>
    <w:p w14:paraId="4458224A" w14:textId="77777777" w:rsidR="00A26632" w:rsidRPr="00463DD2" w:rsidRDefault="36619FEC" w:rsidP="36619FEC">
      <w:pPr>
        <w:pStyle w:val="Heading1"/>
        <w:rPr>
          <w:rFonts w:cstheme="majorHAnsi"/>
          <w:color w:val="365F91" w:themeColor="accent1" w:themeShade="BF"/>
        </w:rPr>
      </w:pPr>
      <w:bookmarkStart w:id="14" w:name="_Toc236321862"/>
      <w:bookmarkStart w:id="15" w:name="_Toc241228506"/>
      <w:r w:rsidRPr="00463DD2">
        <w:rPr>
          <w:rFonts w:cstheme="majorHAnsi"/>
          <w:color w:val="365F91" w:themeColor="accent1" w:themeShade="BF"/>
        </w:rPr>
        <w:t>Safeguarding: our approach</w:t>
      </w:r>
      <w:bookmarkEnd w:id="14"/>
      <w:bookmarkEnd w:id="15"/>
    </w:p>
    <w:p w14:paraId="2A0DB30E" w14:textId="232B5D00" w:rsidR="00A26632" w:rsidRPr="00021B49" w:rsidRDefault="00463DD2">
      <w:pPr>
        <w:spacing w:after="120" w:line="252" w:lineRule="auto"/>
        <w:rPr>
          <w:rFonts w:asciiTheme="majorHAnsi" w:hAnsiTheme="majorHAnsi" w:cstheme="majorHAnsi"/>
          <w:sz w:val="22"/>
        </w:rPr>
      </w:pPr>
      <w:r>
        <w:rPr>
          <w:rFonts w:asciiTheme="majorHAnsi" w:hAnsiTheme="majorHAnsi" w:cstheme="majorHAnsi"/>
          <w:sz w:val="22"/>
        </w:rPr>
        <w:t xml:space="preserve">Four Rivers MAT </w:t>
      </w:r>
      <w:proofErr w:type="spellStart"/>
      <w:proofErr w:type="gramStart"/>
      <w:r>
        <w:rPr>
          <w:rFonts w:asciiTheme="majorHAnsi" w:hAnsiTheme="majorHAnsi" w:cstheme="majorHAnsi"/>
          <w:sz w:val="22"/>
        </w:rPr>
        <w:t>recognises</w:t>
      </w:r>
      <w:proofErr w:type="spellEnd"/>
      <w:r w:rsidR="00AC1626" w:rsidRPr="00021B49">
        <w:rPr>
          <w:rFonts w:asciiTheme="majorHAnsi" w:hAnsiTheme="majorHAnsi" w:cstheme="majorHAnsi"/>
          <w:sz w:val="22"/>
        </w:rPr>
        <w:t xml:space="preserve"> </w:t>
      </w:r>
      <w:r>
        <w:rPr>
          <w:rFonts w:asciiTheme="majorHAnsi" w:hAnsiTheme="majorHAnsi" w:cstheme="majorHAnsi"/>
          <w:sz w:val="22"/>
        </w:rPr>
        <w:t xml:space="preserve"> the</w:t>
      </w:r>
      <w:proofErr w:type="gramEnd"/>
      <w:r>
        <w:rPr>
          <w:rFonts w:asciiTheme="majorHAnsi" w:hAnsiTheme="majorHAnsi" w:cstheme="majorHAnsi"/>
          <w:sz w:val="22"/>
        </w:rPr>
        <w:t xml:space="preserve"> </w:t>
      </w:r>
      <w:r w:rsidR="00AC1626" w:rsidRPr="00021B49">
        <w:rPr>
          <w:rFonts w:asciiTheme="majorHAnsi" w:hAnsiTheme="majorHAnsi" w:cstheme="majorHAnsi"/>
          <w:sz w:val="22"/>
        </w:rPr>
        <w:t>statutory responsibility to safeguard and promote the welfare of all children. Safeguarding is everybody’s responsibility and all those directly connected with the school/college, including staff, volunteers, governors/trustees, leaders, parents, families and pupils/students, have an essential role to play in making the setting safe.</w:t>
      </w:r>
    </w:p>
    <w:p w14:paraId="588770C7" w14:textId="30E55A63" w:rsidR="00A26632" w:rsidRPr="00840BF7" w:rsidRDefault="36619FEC">
      <w:pPr>
        <w:spacing w:after="120" w:line="252" w:lineRule="auto"/>
        <w:rPr>
          <w:rFonts w:asciiTheme="majorHAnsi" w:hAnsiTheme="majorHAnsi" w:cstheme="majorHAnsi"/>
          <w:sz w:val="22"/>
        </w:rPr>
      </w:pPr>
      <w:r w:rsidRPr="00840BF7">
        <w:rPr>
          <w:rFonts w:asciiTheme="majorHAnsi" w:hAnsiTheme="majorHAnsi" w:cstheme="majorHAnsi"/>
          <w:sz w:val="22"/>
        </w:rPr>
        <w:lastRenderedPageBreak/>
        <w:t xml:space="preserve">We believe that the best interests of children always come </w:t>
      </w:r>
      <w:r w:rsidR="654730A9" w:rsidRPr="00840BF7">
        <w:rPr>
          <w:rFonts w:asciiTheme="majorHAnsi" w:hAnsiTheme="majorHAnsi" w:cstheme="majorHAnsi"/>
          <w:sz w:val="22"/>
        </w:rPr>
        <w:t>first, and we will always seek to understand their lived experience</w:t>
      </w:r>
      <w:r w:rsidRPr="00840BF7">
        <w:rPr>
          <w:rFonts w:asciiTheme="majorHAnsi" w:hAnsiTheme="majorHAnsi" w:cstheme="majorHAnsi"/>
          <w:sz w:val="22"/>
        </w:rPr>
        <w:t>. All children, defined as those under the age of 18, have a right to be heard and to have their wishes and feelings taken into account. All children, regardless of age, sex, disability, culture, race, language, religion or belief, gender reassignment, pregnancy and maternity, or sexual orientation, have equal rights to protection.</w:t>
      </w:r>
    </w:p>
    <w:p w14:paraId="6FE73F8B" w14:textId="77777777" w:rsidR="00A26632" w:rsidRPr="00840BF7" w:rsidRDefault="00AC1626">
      <w:pPr>
        <w:spacing w:after="120" w:line="252" w:lineRule="auto"/>
        <w:rPr>
          <w:rFonts w:asciiTheme="majorHAnsi" w:hAnsiTheme="majorHAnsi" w:cstheme="majorHAnsi"/>
          <w:sz w:val="22"/>
        </w:rPr>
      </w:pPr>
      <w:r w:rsidRPr="00840BF7">
        <w:rPr>
          <w:rFonts w:asciiTheme="majorHAnsi" w:hAnsiTheme="majorHAnsi" w:cstheme="majorHAnsi"/>
          <w:sz w:val="22"/>
        </w:rPr>
        <w:t>Our core safeguarding principles are:</w:t>
      </w:r>
    </w:p>
    <w:p w14:paraId="3233A0CB"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Prevention</w:t>
      </w:r>
      <w:r w:rsidRPr="00840BF7">
        <w:rPr>
          <w:rFonts w:asciiTheme="majorHAnsi" w:hAnsiTheme="majorHAnsi" w:cstheme="majorHAnsi"/>
          <w:sz w:val="22"/>
        </w:rPr>
        <w:t>: positive, supportive, safe culture, curriculum and pastoral opportunities for children and robust safer recruitment procedures.</w:t>
      </w:r>
    </w:p>
    <w:p w14:paraId="2C5998AB"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Protection</w:t>
      </w:r>
      <w:r w:rsidRPr="00840BF7">
        <w:rPr>
          <w:rFonts w:asciiTheme="majorHAnsi" w:hAnsiTheme="majorHAnsi" w:cstheme="majorHAnsi"/>
          <w:sz w:val="22"/>
        </w:rPr>
        <w:t xml:space="preserve">: following agreed procedures and ensuring all staff are trained and supported to </w:t>
      </w:r>
      <w:proofErr w:type="spellStart"/>
      <w:r w:rsidRPr="00840BF7">
        <w:rPr>
          <w:rFonts w:asciiTheme="majorHAnsi" w:hAnsiTheme="majorHAnsi" w:cstheme="majorHAnsi"/>
          <w:sz w:val="22"/>
        </w:rPr>
        <w:t>recognise</w:t>
      </w:r>
      <w:proofErr w:type="spellEnd"/>
      <w:r w:rsidRPr="00840BF7">
        <w:rPr>
          <w:rFonts w:asciiTheme="majorHAnsi" w:hAnsiTheme="majorHAnsi" w:cstheme="majorHAnsi"/>
          <w:sz w:val="22"/>
        </w:rPr>
        <w:t xml:space="preserve"> and respond appropriately and sensitively to safeguarding concerns.</w:t>
      </w:r>
    </w:p>
    <w:p w14:paraId="42E46148"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Partnership</w:t>
      </w:r>
      <w:r w:rsidRPr="00840BF7">
        <w:rPr>
          <w:rFonts w:asciiTheme="majorHAnsi" w:hAnsiTheme="majorHAnsi" w:cstheme="majorHAnsi"/>
          <w:sz w:val="22"/>
        </w:rPr>
        <w:t>: timely, appropriate communication and action with children, families and partner agencies.</w:t>
      </w:r>
    </w:p>
    <w:p w14:paraId="7D90F6B6" w14:textId="77777777" w:rsidR="00A26632" w:rsidRPr="00840BF7" w:rsidRDefault="36619FEC">
      <w:pPr>
        <w:pStyle w:val="ListBullet"/>
        <w:rPr>
          <w:rFonts w:asciiTheme="majorHAnsi" w:hAnsiTheme="majorHAnsi" w:cstheme="majorHAnsi"/>
          <w:sz w:val="22"/>
        </w:rPr>
      </w:pPr>
      <w:r w:rsidRPr="00840BF7">
        <w:rPr>
          <w:rFonts w:asciiTheme="majorHAnsi" w:hAnsiTheme="majorHAnsi" w:cstheme="majorHAnsi"/>
          <w:b/>
          <w:bCs/>
          <w:sz w:val="22"/>
        </w:rPr>
        <w:t>Support</w:t>
      </w:r>
      <w:r w:rsidRPr="00840BF7">
        <w:rPr>
          <w:rFonts w:asciiTheme="majorHAnsi" w:hAnsiTheme="majorHAnsi" w:cstheme="majorHAnsi"/>
          <w:sz w:val="22"/>
        </w:rPr>
        <w:t>: for all pupils/students, parents/</w:t>
      </w:r>
      <w:proofErr w:type="spellStart"/>
      <w:r w:rsidRPr="00840BF7">
        <w:rPr>
          <w:rFonts w:asciiTheme="majorHAnsi" w:hAnsiTheme="majorHAnsi" w:cstheme="majorHAnsi"/>
          <w:sz w:val="22"/>
        </w:rPr>
        <w:t>carers</w:t>
      </w:r>
      <w:proofErr w:type="spellEnd"/>
      <w:r w:rsidRPr="00840BF7">
        <w:rPr>
          <w:rFonts w:asciiTheme="majorHAnsi" w:hAnsiTheme="majorHAnsi" w:cstheme="majorHAnsi"/>
          <w:sz w:val="22"/>
        </w:rPr>
        <w:t xml:space="preserve"> and staff, with targeted interventions where children may be at risk of harm.</w:t>
      </w:r>
    </w:p>
    <w:p w14:paraId="75D4CCF5" w14:textId="77777777" w:rsidR="00A26632" w:rsidRPr="007C1CE0" w:rsidRDefault="36619FEC" w:rsidP="36619FEC">
      <w:pPr>
        <w:pStyle w:val="Heading1"/>
        <w:rPr>
          <w:rFonts w:cstheme="majorHAnsi"/>
        </w:rPr>
      </w:pPr>
      <w:bookmarkStart w:id="16" w:name="_Toc236321863"/>
      <w:bookmarkStart w:id="17" w:name="_Toc241228507"/>
      <w:r w:rsidRPr="007C1CE0">
        <w:rPr>
          <w:rFonts w:cstheme="majorHAnsi"/>
        </w:rPr>
        <w:t>Language and terminology</w:t>
      </w:r>
      <w:bookmarkEnd w:id="16"/>
      <w:bookmarkEnd w:id="17"/>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096"/>
        <w:gridCol w:w="7224"/>
      </w:tblGrid>
      <w:tr w:rsidR="009044F3" w14:paraId="6D4E473F" w14:textId="77777777">
        <w:tc>
          <w:tcPr>
            <w:tcW w:w="15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7552E9F1" w14:textId="77777777" w:rsidR="009044F3" w:rsidRDefault="009044F3">
            <w:pPr>
              <w:rPr>
                <w:kern w:val="2"/>
                <w:szCs w:val="20"/>
                <w:lang w:val="en-GB" w:eastAsia="en-GB"/>
                <w14:ligatures w14:val="standardContextual"/>
              </w:rPr>
            </w:pPr>
            <w:r>
              <w:rPr>
                <w:b/>
                <w:bCs/>
              </w:rPr>
              <w:t>Term</w:t>
            </w:r>
          </w:p>
        </w:tc>
        <w:tc>
          <w:tcPr>
            <w:tcW w:w="35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08E5A742" w14:textId="77777777" w:rsidR="009044F3" w:rsidRDefault="009044F3">
            <w:r>
              <w:rPr>
                <w:b/>
                <w:bCs/>
              </w:rPr>
              <w:t>Meaning in this policy</w:t>
            </w:r>
          </w:p>
        </w:tc>
      </w:tr>
      <w:tr w:rsidR="009044F3" w14:paraId="2554F4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102588" w14:textId="77777777" w:rsidR="009044F3" w:rsidRDefault="009044F3">
            <w:r>
              <w:t>Child</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CD71A" w14:textId="77777777" w:rsidR="009044F3" w:rsidRDefault="009044F3">
            <w:r>
              <w:t>All children and young people who have not yet reached the age of 18.</w:t>
            </w:r>
          </w:p>
        </w:tc>
      </w:tr>
      <w:tr w:rsidR="009044F3" w14:paraId="3A77CE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3AC6AB" w14:textId="77777777" w:rsidR="009044F3" w:rsidRDefault="009044F3">
            <w:r>
              <w:t>Cared for child/</w:t>
            </w:r>
            <w:proofErr w:type="spellStart"/>
            <w:r>
              <w:t>ren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4E46EB4" w14:textId="10C3BB48" w:rsidR="009044F3" w:rsidRDefault="009044F3">
            <w:r>
              <w:t xml:space="preserve">In Stockport, we use the term cared for when referring to looked after children. A cared for child is a child who is in the care of the local authority, either through a care order or by being accommodated by the local authority. This may include children living with </w:t>
            </w:r>
            <w:r w:rsidR="0043165F">
              <w:t xml:space="preserve">parents, </w:t>
            </w:r>
            <w:r>
              <w:t xml:space="preserve">foster </w:t>
            </w:r>
            <w:proofErr w:type="spellStart"/>
            <w:r>
              <w:t>carers</w:t>
            </w:r>
            <w:proofErr w:type="spellEnd"/>
            <w:r>
              <w:t xml:space="preserve">, connected </w:t>
            </w:r>
            <w:proofErr w:type="spellStart"/>
            <w:r>
              <w:t>carers</w:t>
            </w:r>
            <w:proofErr w:type="spellEnd"/>
            <w:r>
              <w:t>, in residential care or another approved placement.</w:t>
            </w:r>
          </w:p>
        </w:tc>
      </w:tr>
      <w:tr w:rsidR="009044F3" w14:paraId="12ECDF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36052F" w14:textId="77777777" w:rsidR="009044F3" w:rsidRDefault="009044F3">
            <w:r>
              <w:t>Parent/</w:t>
            </w:r>
            <w:proofErr w:type="spellStart"/>
            <w:r>
              <w:t>carer</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071A5A8" w14:textId="77777777" w:rsidR="009044F3" w:rsidRDefault="009044F3">
            <w:r>
              <w:t xml:space="preserve">Birth parents and adults in a parenting role, including stepparents, foster </w:t>
            </w:r>
            <w:proofErr w:type="spellStart"/>
            <w:r>
              <w:t>carers</w:t>
            </w:r>
            <w:proofErr w:type="spellEnd"/>
            <w:r>
              <w:t xml:space="preserve">, kinship </w:t>
            </w:r>
            <w:proofErr w:type="spellStart"/>
            <w:r>
              <w:t>carers</w:t>
            </w:r>
            <w:proofErr w:type="spellEnd"/>
            <w:r>
              <w:t>, adoptive parents and other adults with parental responsibility or day-to-day care.</w:t>
            </w:r>
          </w:p>
        </w:tc>
      </w:tr>
      <w:tr w:rsidR="009044F3" w14:paraId="714469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506154" w14:textId="77777777" w:rsidR="009044F3" w:rsidRDefault="009044F3">
            <w:r>
              <w:t>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29D2C" w14:textId="77777777" w:rsidR="009044F3" w:rsidRDefault="009044F3">
            <w:r>
              <w:t>All those working for or on behalf of the school/college in a paid or voluntary capacity, including agency staff, contractors and sessional workers.</w:t>
            </w:r>
          </w:p>
        </w:tc>
      </w:tr>
      <w:tr w:rsidR="009044F3" w14:paraId="39209B2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967FF0" w14:textId="77777777" w:rsidR="009044F3" w:rsidRDefault="009044F3">
            <w:r>
              <w:t>DSL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70AA7" w14:textId="77777777" w:rsidR="009044F3" w:rsidRDefault="009044F3">
            <w:r>
              <w:t>Designated Safeguarding Lead. References to the DSL include a trained Deputy DSL where appropriate.</w:t>
            </w:r>
          </w:p>
        </w:tc>
      </w:tr>
      <w:tr w:rsidR="009044F3" w14:paraId="3FFE6AD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ED3C5A" w14:textId="792D46CF" w:rsidR="009044F3" w:rsidRDefault="00CC375B">
            <w:r>
              <w:t xml:space="preserve">Early </w:t>
            </w:r>
            <w:r w:rsidR="009044F3">
              <w:t>Help</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114F9" w14:textId="77777777" w:rsidR="009044F3" w:rsidRDefault="009044F3">
            <w:r>
              <w:t>Support provided as soon as a problem emerges, including universal services, community-based support and targeted Family Help services.</w:t>
            </w:r>
          </w:p>
        </w:tc>
      </w:tr>
      <w:tr w:rsidR="009044F3" w14:paraId="3D3E59C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55F13C" w14:textId="77777777" w:rsidR="009044F3" w:rsidRDefault="009044F3">
            <w:r>
              <w:t>Data protection laws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43B93" w14:textId="77777777" w:rsidR="009044F3" w:rsidRDefault="009044F3">
            <w:r>
              <w:t>Data Protection Act 2018, UK GDPR and the Data (Use and Access) Act 2025.</w:t>
            </w:r>
          </w:p>
        </w:tc>
      </w:tr>
      <w:tr w:rsidR="009044F3" w14:paraId="650B068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063BC6" w14:textId="77777777" w:rsidR="009044F3" w:rsidRDefault="009044F3">
            <w:r>
              <w:t>Child sharing something of concern</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FDBAB" w14:textId="77777777" w:rsidR="009044F3" w:rsidRDefault="009044F3">
            <w:r>
              <w:t xml:space="preserve">We use the phrase “a child sharing or telling us something of concern” rather than relying solely on the term “disclosure”, </w:t>
            </w:r>
            <w:proofErr w:type="spellStart"/>
            <w:r>
              <w:t>recognising</w:t>
            </w:r>
            <w:proofErr w:type="spellEnd"/>
            <w:r>
              <w:t xml:space="preserve"> that children may communicate harm, worry or risk in different ways. Staff should remain alert to concerns about welfare and wider indicators of harm, particularly for non-verbal children, children who use alternative communication methods, and children for whom English is an additional language.</w:t>
            </w:r>
          </w:p>
        </w:tc>
      </w:tr>
      <w:tr w:rsidR="009044F3" w14:paraId="6F9C91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079B2D" w14:textId="77777777" w:rsidR="009044F3" w:rsidRDefault="009044F3">
            <w:r>
              <w:lastRenderedPageBreak/>
              <w:t>Children who have been harmed / children who may have caused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8F786" w14:textId="77777777" w:rsidR="009044F3" w:rsidRDefault="009044F3">
            <w:r>
              <w:t xml:space="preserve">In this policy, we will generally use the terms “children who have been harmed” and “children who may have caused harm”. This language </w:t>
            </w:r>
            <w:proofErr w:type="spellStart"/>
            <w:r>
              <w:t>recognises</w:t>
            </w:r>
            <w:proofErr w:type="spellEnd"/>
            <w:r>
              <w:t xml:space="preserve"> that safeguarding concerns can be complex, that children may have multiple needs and vulnerabilities, and that language should avoid unnecessary labelling while still clearly identifying risk, impact and responsibility. Other terms, such as “victim”, “alleged perpetrator” or “perpetrator”, may be used where they appear in statutory guidance, legal processes, external agency records or where they are necessary for clarity.</w:t>
            </w:r>
          </w:p>
        </w:tc>
      </w:tr>
    </w:tbl>
    <w:p w14:paraId="72A3D3EC" w14:textId="77777777" w:rsidR="00A26632" w:rsidRPr="007C1CE0" w:rsidRDefault="00A26632">
      <w:pPr>
        <w:spacing w:after="120" w:line="252" w:lineRule="auto"/>
        <w:rPr>
          <w:rFonts w:asciiTheme="majorHAnsi" w:hAnsiTheme="majorHAnsi" w:cstheme="majorHAnsi"/>
        </w:rPr>
      </w:pPr>
    </w:p>
    <w:p w14:paraId="2E715D19" w14:textId="77777777" w:rsidR="00A26632" w:rsidRPr="00463DD2" w:rsidRDefault="36619FEC" w:rsidP="36619FEC">
      <w:pPr>
        <w:pStyle w:val="Heading1"/>
        <w:rPr>
          <w:rFonts w:cstheme="majorHAnsi"/>
          <w:color w:val="365F91" w:themeColor="accent1" w:themeShade="BF"/>
        </w:rPr>
      </w:pPr>
      <w:bookmarkStart w:id="18" w:name="_Toc236321864"/>
      <w:bookmarkStart w:id="19" w:name="_Toc241228508"/>
      <w:r w:rsidRPr="00463DD2">
        <w:rPr>
          <w:rFonts w:cstheme="majorHAnsi"/>
          <w:color w:val="365F91" w:themeColor="accent1" w:themeShade="BF"/>
        </w:rPr>
        <w:t>Information sharing and confidentiality</w:t>
      </w:r>
      <w:bookmarkEnd w:id="18"/>
      <w:bookmarkEnd w:id="19"/>
    </w:p>
    <w:p w14:paraId="4F1FCBEE" w14:textId="38C81ED4" w:rsidR="00A26632" w:rsidRPr="00D90F4C" w:rsidRDefault="36619FEC">
      <w:pPr>
        <w:spacing w:after="120" w:line="252" w:lineRule="auto"/>
        <w:rPr>
          <w:rFonts w:asciiTheme="majorHAnsi" w:hAnsiTheme="majorHAnsi" w:cstheme="majorHAnsi"/>
          <w:sz w:val="22"/>
        </w:rPr>
      </w:pPr>
      <w:r w:rsidRPr="00D90F4C">
        <w:rPr>
          <w:rFonts w:asciiTheme="majorHAnsi" w:hAnsiTheme="majorHAnsi" w:cstheme="majorHAnsi"/>
          <w:sz w:val="22"/>
        </w:rPr>
        <w:t xml:space="preserve">We take data handling, </w:t>
      </w:r>
      <w:r w:rsidR="3B7197B6" w:rsidRPr="00D90F4C">
        <w:rPr>
          <w:rFonts w:asciiTheme="majorHAnsi" w:hAnsiTheme="majorHAnsi" w:cstheme="majorHAnsi"/>
          <w:sz w:val="22"/>
        </w:rPr>
        <w:t>confidentiality,</w:t>
      </w:r>
      <w:r w:rsidRPr="00D90F4C">
        <w:rPr>
          <w:rFonts w:asciiTheme="majorHAnsi" w:hAnsiTheme="majorHAnsi" w:cstheme="majorHAnsi"/>
          <w:sz w:val="22"/>
        </w:rPr>
        <w:t xml:space="preserve"> and information sharing seriously. Effective safeguarding depends on timely, proportionate and appropriate information sharing. Staff have a professional responsibility to be proactive in sharing information as early as possible to help identify, assess and respond to risks or concerns about the safety and welfare of children.</w:t>
      </w:r>
    </w:p>
    <w:p w14:paraId="7DBBA5CC" w14:textId="77777777" w:rsidR="00A26632" w:rsidRPr="00D90F4C" w:rsidRDefault="00AC1626">
      <w:pPr>
        <w:spacing w:after="120" w:line="252" w:lineRule="auto"/>
        <w:rPr>
          <w:rFonts w:asciiTheme="majorHAnsi" w:hAnsiTheme="majorHAnsi" w:cstheme="majorHAnsi"/>
          <w:sz w:val="22"/>
        </w:rPr>
      </w:pPr>
      <w:r w:rsidRPr="00D90F4C">
        <w:rPr>
          <w:rFonts w:asciiTheme="majorHAnsi" w:hAnsiTheme="majorHAnsi" w:cstheme="majorHAnsi"/>
          <w:sz w:val="22"/>
        </w:rPr>
        <w:t>All staff must understand that they should not assume that a colleague or another professional will take action or share information that may be critical in keeping a child safe. If staff are in any doubt, they must speak to the DSL or Deputy DSL.</w:t>
      </w:r>
    </w:p>
    <w:p w14:paraId="169E865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 xml:space="preserve">Information sharing decisions should be relevant, necessary, proportionate, clearly presented and appropriately </w:t>
      </w:r>
      <w:proofErr w:type="spellStart"/>
      <w:r w:rsidRPr="00D90F4C">
        <w:rPr>
          <w:rFonts w:asciiTheme="majorHAnsi" w:hAnsiTheme="majorHAnsi" w:cstheme="majorHAnsi"/>
          <w:sz w:val="22"/>
        </w:rPr>
        <w:t>contextualised</w:t>
      </w:r>
      <w:proofErr w:type="spellEnd"/>
      <w:r w:rsidRPr="00D90F4C">
        <w:rPr>
          <w:rFonts w:asciiTheme="majorHAnsi" w:hAnsiTheme="majorHAnsi" w:cstheme="majorHAnsi"/>
          <w:sz w:val="22"/>
        </w:rPr>
        <w:t>.</w:t>
      </w:r>
    </w:p>
    <w:p w14:paraId="3B5AC0CF"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Staff should share information on a need-to-know basis with the DSL, children’s social care, safeguarding partners, police, health or other agencies as appropriate.</w:t>
      </w:r>
    </w:p>
    <w:p w14:paraId="4BD6348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Safeguarding information may be shared without consent where there is good reason to do so, including where seeking consent may place a child at increased risk or delay protective action.</w:t>
      </w:r>
    </w:p>
    <w:p w14:paraId="2925DB90" w14:textId="77777777" w:rsidR="00395253" w:rsidRPr="00D90F4C" w:rsidRDefault="00395253" w:rsidP="00395253">
      <w:pPr>
        <w:pStyle w:val="ListBullet"/>
        <w:rPr>
          <w:rFonts w:asciiTheme="majorHAnsi" w:hAnsiTheme="majorHAnsi" w:cstheme="majorHAnsi"/>
          <w:sz w:val="22"/>
        </w:rPr>
      </w:pPr>
      <w:r w:rsidRPr="00D90F4C">
        <w:rPr>
          <w:rFonts w:asciiTheme="majorHAnsi" w:hAnsiTheme="majorHAnsi" w:cstheme="majorHAnsi"/>
          <w:sz w:val="22"/>
        </w:rPr>
        <w:t>Fears about data protection must never be allowed to stand in the way of the need to safeguard and promote the welfare of children — the welfare of the child is paramount.</w:t>
      </w:r>
    </w:p>
    <w:p w14:paraId="75171472"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The school/college will have regard to any statutory Information Sharing Duty and related guidance when it comes into force.</w:t>
      </w:r>
    </w:p>
    <w:tbl>
      <w:tblPr>
        <w:tblW w:w="0" w:type="auto"/>
        <w:jc w:val="center"/>
        <w:tblLook w:val="04A0" w:firstRow="1" w:lastRow="0" w:firstColumn="1" w:lastColumn="0" w:noHBand="0" w:noVBand="1"/>
      </w:tblPr>
      <w:tblGrid>
        <w:gridCol w:w="10200"/>
      </w:tblGrid>
      <w:tr w:rsidR="00A26632" w:rsidRPr="007C1CE0" w14:paraId="455651D0" w14:textId="77777777" w:rsidTr="00506ADB">
        <w:trPr>
          <w:jc w:val="center"/>
        </w:trPr>
        <w:tc>
          <w:tcPr>
            <w:tcW w:w="10200" w:type="dxa"/>
            <w:shd w:val="clear" w:color="auto" w:fill="DBE5F1" w:themeFill="accent1" w:themeFillTint="33"/>
            <w:tcMar>
              <w:top w:w="180" w:type="dxa"/>
              <w:left w:w="180" w:type="dxa"/>
              <w:bottom w:w="180" w:type="dxa"/>
              <w:right w:w="180" w:type="dxa"/>
            </w:tcMar>
          </w:tcPr>
          <w:p w14:paraId="78E12A64" w14:textId="77777777" w:rsidR="00A26632" w:rsidRPr="00840BF7" w:rsidRDefault="00AC1626">
            <w:pPr>
              <w:rPr>
                <w:rFonts w:asciiTheme="majorHAnsi" w:hAnsiTheme="majorHAnsi" w:cstheme="majorHAnsi"/>
              </w:rPr>
            </w:pPr>
            <w:r w:rsidRPr="00840BF7">
              <w:rPr>
                <w:rFonts w:asciiTheme="majorHAnsi" w:hAnsiTheme="majorHAnsi" w:cstheme="majorHAnsi"/>
                <w:b/>
                <w:color w:val="008080"/>
              </w:rPr>
              <w:t>Key message for staff</w:t>
            </w:r>
          </w:p>
          <w:p w14:paraId="039FD90D" w14:textId="77777777" w:rsidR="00A26632" w:rsidRPr="00840BF7" w:rsidRDefault="00AC1626">
            <w:pPr>
              <w:rPr>
                <w:rFonts w:asciiTheme="majorHAnsi" w:hAnsiTheme="majorHAnsi" w:cstheme="majorHAnsi"/>
                <w:sz w:val="22"/>
              </w:rPr>
            </w:pPr>
            <w:r w:rsidRPr="00840BF7">
              <w:rPr>
                <w:rFonts w:asciiTheme="majorHAnsi" w:hAnsiTheme="majorHAnsi" w:cstheme="majorHAnsi"/>
                <w:sz w:val="22"/>
              </w:rPr>
              <w:t>Data protection laws do not prevent the sharing of information for the purposes of keeping children safe and promoting their welfare.</w:t>
            </w:r>
          </w:p>
        </w:tc>
      </w:tr>
    </w:tbl>
    <w:p w14:paraId="0D0B940D" w14:textId="77777777" w:rsidR="00A26632" w:rsidRPr="007C1CE0" w:rsidRDefault="00A26632">
      <w:pPr>
        <w:spacing w:after="120" w:line="252" w:lineRule="auto"/>
        <w:rPr>
          <w:rFonts w:asciiTheme="majorHAnsi" w:hAnsiTheme="majorHAnsi" w:cstheme="majorHAnsi"/>
        </w:rPr>
      </w:pPr>
    </w:p>
    <w:p w14:paraId="108017D5" w14:textId="77777777" w:rsidR="00A26632" w:rsidRPr="00463DD2" w:rsidRDefault="36619FEC" w:rsidP="36619FEC">
      <w:pPr>
        <w:pStyle w:val="Heading1"/>
        <w:rPr>
          <w:rFonts w:cstheme="majorHAnsi"/>
          <w:color w:val="365F91" w:themeColor="accent1" w:themeShade="BF"/>
        </w:rPr>
      </w:pPr>
      <w:bookmarkStart w:id="20" w:name="_Toc236321865"/>
      <w:bookmarkStart w:id="21" w:name="_Toc241228509"/>
      <w:r w:rsidRPr="00463DD2">
        <w:rPr>
          <w:rFonts w:cstheme="majorHAnsi"/>
          <w:color w:val="365F91" w:themeColor="accent1" w:themeShade="BF"/>
        </w:rPr>
        <w:t>Data protection and safeguarding records</w:t>
      </w:r>
      <w:bookmarkEnd w:id="20"/>
      <w:bookmarkEnd w:id="21"/>
    </w:p>
    <w:p w14:paraId="6764124A" w14:textId="3BF62C74" w:rsidR="00A26632" w:rsidRPr="00D90F4C" w:rsidRDefault="00AC1626">
      <w:pPr>
        <w:spacing w:after="120" w:line="252" w:lineRule="auto"/>
        <w:rPr>
          <w:rFonts w:asciiTheme="majorHAnsi" w:hAnsiTheme="majorHAnsi" w:cstheme="majorHAnsi"/>
          <w:sz w:val="22"/>
        </w:rPr>
      </w:pPr>
      <w:r w:rsidRPr="00D90F4C">
        <w:rPr>
          <w:rFonts w:asciiTheme="majorHAnsi" w:hAnsiTheme="majorHAnsi" w:cstheme="majorHAnsi"/>
          <w:sz w:val="22"/>
        </w:rPr>
        <w:t>The school/college complies with the Data Protection Act 2018, UK GDPR and the Data (Use and Access) Act 2025. These are collectively referred to as data protection laws. Safeguarding records are kept confidential and stored securely, separately from the main pupil/student record.</w:t>
      </w:r>
    </w:p>
    <w:p w14:paraId="2E43B5E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Records will include a clear and comprehensive summary of the concern, details of how it was followed up and resolved, and a note of action taken, decisions reached and outcomes.</w:t>
      </w:r>
    </w:p>
    <w:p w14:paraId="0A17E9D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lastRenderedPageBreak/>
        <w:t>Safeguarding decisions and the rationale for them will be recorded, including occasions where a referral is not made.</w:t>
      </w:r>
    </w:p>
    <w:p w14:paraId="659C0198"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Child protection records will be transferred securely to a receiving school or college as soon as possible and within five days for an in-year transfer or within the first five days of the start of a new term.</w:t>
      </w:r>
    </w:p>
    <w:p w14:paraId="707F8827"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Secure transfer will be separate from the main pupil file, with confirmation of receipt obtained.</w:t>
      </w:r>
    </w:p>
    <w:p w14:paraId="687120D4"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Where appropriate, the DSL will consider sharing information in advance of a child moving setting where this is necessary to support risk management, continuity of support or the safety of the child or others.</w:t>
      </w:r>
    </w:p>
    <w:p w14:paraId="2AD206FB" w14:textId="77777777" w:rsidR="00DD2030" w:rsidRDefault="00DD2030" w:rsidP="00DD2030">
      <w:pPr>
        <w:pStyle w:val="ListBullet"/>
        <w:rPr>
          <w:rFonts w:asciiTheme="majorHAnsi" w:hAnsiTheme="majorHAnsi" w:cstheme="majorHAnsi"/>
          <w:sz w:val="22"/>
        </w:rPr>
      </w:pPr>
      <w:r w:rsidRPr="00D90F4C">
        <w:rPr>
          <w:rFonts w:asciiTheme="majorHAnsi" w:hAnsiTheme="majorHAnsi" w:cstheme="majorHAnsi"/>
          <w:sz w:val="22"/>
        </w:rPr>
        <w:t>When transferring safeguarding records, the DSL will include a clear chronology or summary which distinguishes current risk, historic context, protective factors, actions taken and unresolved concerns. Where risk is significant, the DSL will speak directly with the receiving setting’s DSL to support continuity of safeguarding support. Receiving settings should review transferred information promptly and seek clarification where records are incomplete or unclear.</w:t>
      </w:r>
    </w:p>
    <w:p w14:paraId="34F5E827" w14:textId="22DD6D95" w:rsidR="0020769F" w:rsidRPr="00D90F4C" w:rsidRDefault="0020769F" w:rsidP="00DD2030">
      <w:pPr>
        <w:pStyle w:val="ListBullet"/>
        <w:rPr>
          <w:rFonts w:asciiTheme="majorHAnsi" w:hAnsiTheme="majorHAnsi" w:cstheme="majorHAnsi"/>
          <w:sz w:val="22"/>
        </w:rPr>
      </w:pPr>
      <w:r>
        <w:rPr>
          <w:rFonts w:asciiTheme="majorHAnsi" w:hAnsiTheme="majorHAnsi" w:cstheme="majorHAnsi"/>
          <w:sz w:val="22"/>
        </w:rPr>
        <w:t>We manage all of our electronic files in accordance with the above.</w:t>
      </w:r>
    </w:p>
    <w:p w14:paraId="3234F0A2" w14:textId="77777777" w:rsidR="00891BB9" w:rsidRPr="007C1CE0" w:rsidRDefault="00891BB9" w:rsidP="00891BB9">
      <w:pPr>
        <w:pStyle w:val="ListBullet"/>
        <w:numPr>
          <w:ilvl w:val="0"/>
          <w:numId w:val="0"/>
        </w:numPr>
        <w:ind w:left="360"/>
        <w:rPr>
          <w:rFonts w:asciiTheme="majorHAnsi" w:hAnsiTheme="majorHAnsi" w:cstheme="majorHAnsi"/>
        </w:rPr>
      </w:pPr>
    </w:p>
    <w:p w14:paraId="32855B2E" w14:textId="77777777" w:rsidR="00A26632" w:rsidRPr="00463DD2" w:rsidRDefault="36619FEC" w:rsidP="36619FEC">
      <w:pPr>
        <w:pStyle w:val="Heading1"/>
        <w:rPr>
          <w:rFonts w:cstheme="majorHAnsi"/>
          <w:color w:val="365F91" w:themeColor="accent1" w:themeShade="BF"/>
        </w:rPr>
      </w:pPr>
      <w:bookmarkStart w:id="22" w:name="_Toc236321866"/>
      <w:bookmarkStart w:id="23" w:name="_Toc241228510"/>
      <w:r w:rsidRPr="00463DD2">
        <w:rPr>
          <w:rFonts w:cstheme="majorHAnsi"/>
          <w:color w:val="365F91" w:themeColor="accent1" w:themeShade="BF"/>
        </w:rPr>
        <w:t>Prevention and safeguarding culture</w:t>
      </w:r>
      <w:bookmarkEnd w:id="22"/>
      <w:bookmarkEnd w:id="23"/>
    </w:p>
    <w:p w14:paraId="790CBADB" w14:textId="77777777" w:rsidR="00395253" w:rsidRPr="00D90F4C" w:rsidRDefault="00395253">
      <w:pPr>
        <w:spacing w:after="120" w:line="252" w:lineRule="auto"/>
        <w:rPr>
          <w:rFonts w:asciiTheme="majorHAnsi" w:hAnsiTheme="majorHAnsi" w:cstheme="majorHAnsi"/>
          <w:kern w:val="2"/>
          <w:sz w:val="22"/>
          <w:lang w:val="en-GB" w:eastAsia="en-GB"/>
          <w14:ligatures w14:val="standardContextual"/>
        </w:rPr>
      </w:pPr>
      <w:r w:rsidRPr="00D90F4C">
        <w:rPr>
          <w:rFonts w:asciiTheme="majorHAnsi" w:hAnsiTheme="majorHAnsi" w:cstheme="majorHAnsi"/>
          <w:sz w:val="22"/>
        </w:rPr>
        <w:t>We will establish and maintain an ethos where children feel that they belong, that they are safe and secure, and where adults understand their safeguarding responsibilities. Children are encouraged to speak to trusted adults if they are worried, scared or experiencing difficulty. We strive to develop a culture of professional curiosity, challenge and respectful partnership with families and agencies.</w:t>
      </w:r>
    </w:p>
    <w:p w14:paraId="25A9C7F9"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Staff development and awareness in respect of safeguarding is given the highest priority.</w:t>
      </w:r>
    </w:p>
    <w:p w14:paraId="20EEC600" w14:textId="77777777" w:rsidR="00AC1626" w:rsidRPr="00E874FD" w:rsidRDefault="00AC1069" w:rsidP="00AC1069">
      <w:pPr>
        <w:pStyle w:val="ListBullet"/>
        <w:rPr>
          <w:rFonts w:asciiTheme="majorHAnsi" w:hAnsiTheme="majorHAnsi" w:cstheme="majorHAnsi"/>
          <w:sz w:val="22"/>
        </w:rPr>
      </w:pPr>
      <w:r w:rsidRPr="00E874FD">
        <w:rPr>
          <w:rFonts w:asciiTheme="majorHAnsi" w:hAnsiTheme="majorHAnsi" w:cstheme="majorHAnsi"/>
          <w:sz w:val="22"/>
        </w:rPr>
        <w:t>All staff receive safeguarding and child protection training, including online safety and filtering and monitoring expectations, at induction and through regular updates, and are supported to understand and apply KCSIE requirements relevant to their role.</w:t>
      </w:r>
    </w:p>
    <w:p w14:paraId="1510F73A"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Emerging issues and themes are proactively addressed and fed back to the Local Authority and SSCP through appropriate routes.</w:t>
      </w:r>
    </w:p>
    <w:p w14:paraId="3F342C55" w14:textId="77777777" w:rsidR="00A26632" w:rsidRPr="00D90F4C" w:rsidRDefault="36619FEC">
      <w:pPr>
        <w:pStyle w:val="ListBullet"/>
        <w:rPr>
          <w:rFonts w:asciiTheme="majorHAnsi" w:hAnsiTheme="majorHAnsi" w:cstheme="majorHAnsi"/>
          <w:sz w:val="22"/>
        </w:rPr>
      </w:pPr>
      <w:r w:rsidRPr="00D90F4C">
        <w:rPr>
          <w:rFonts w:asciiTheme="majorHAnsi" w:hAnsiTheme="majorHAnsi" w:cstheme="majorHAnsi"/>
          <w:sz w:val="22"/>
        </w:rPr>
        <w:t>Children are supported through the curriculum to understand relationships, risk, consent, online safety, misinformation, disinformation, reporting routes and how to seek help.</w:t>
      </w:r>
    </w:p>
    <w:p w14:paraId="5F9F79B0" w14:textId="77777777" w:rsidR="00DD2030" w:rsidRPr="00463DD2" w:rsidRDefault="00DD2030">
      <w:pPr>
        <w:pStyle w:val="Heading2"/>
        <w:rPr>
          <w:rFonts w:cstheme="majorHAnsi"/>
          <w:color w:val="365F91" w:themeColor="accent1" w:themeShade="BF"/>
          <w:kern w:val="2"/>
          <w:lang w:val="en-GB" w:eastAsia="en-GB"/>
          <w14:ligatures w14:val="standardContextual"/>
        </w:rPr>
      </w:pPr>
      <w:bookmarkStart w:id="24" w:name="_Toc236321867"/>
      <w:bookmarkStart w:id="25" w:name="_Toc241228511"/>
      <w:r w:rsidRPr="00463DD2">
        <w:rPr>
          <w:rFonts w:cstheme="majorHAnsi"/>
          <w:color w:val="365F91" w:themeColor="accent1" w:themeShade="BF"/>
        </w:rPr>
        <w:t>How concerns can be raised</w:t>
      </w:r>
      <w:bookmarkEnd w:id="24"/>
      <w:bookmarkEnd w:id="25"/>
    </w:p>
    <w:p w14:paraId="449573F6" w14:textId="77777777" w:rsidR="00395253" w:rsidRPr="00ED3210" w:rsidRDefault="00395253">
      <w:pPr>
        <w:rPr>
          <w:rFonts w:asciiTheme="majorHAnsi" w:hAnsiTheme="majorHAnsi" w:cstheme="majorHAnsi"/>
          <w:kern w:val="2"/>
          <w:sz w:val="22"/>
          <w:lang w:val="en-GB" w:eastAsia="en-GB"/>
          <w14:ligatures w14:val="standardContextual"/>
        </w:rPr>
      </w:pPr>
      <w:r w:rsidRPr="00ED3210">
        <w:rPr>
          <w:rFonts w:asciiTheme="majorHAnsi" w:hAnsiTheme="majorHAnsi" w:cstheme="majorHAnsi"/>
          <w:sz w:val="22"/>
        </w:rPr>
        <w:t>The school/college will ensure that reporting routes are well promoted, accessible and understood by children, parents/</w:t>
      </w:r>
      <w:proofErr w:type="spellStart"/>
      <w:r w:rsidRPr="00ED3210">
        <w:rPr>
          <w:rFonts w:asciiTheme="majorHAnsi" w:hAnsiTheme="majorHAnsi" w:cstheme="majorHAnsi"/>
          <w:sz w:val="22"/>
        </w:rPr>
        <w:t>carers</w:t>
      </w:r>
      <w:proofErr w:type="spellEnd"/>
      <w:r w:rsidRPr="00ED3210">
        <w:rPr>
          <w:rFonts w:asciiTheme="majorHAnsi" w:hAnsiTheme="majorHAnsi" w:cstheme="majorHAnsi"/>
          <w:sz w:val="22"/>
        </w:rPr>
        <w:t>, staff, volunteers and visitors. Children will be regularly reminded, in age-appropriate ways, who they can speak to if they are worried about themselves or another child. Parents/</w:t>
      </w:r>
      <w:proofErr w:type="spellStart"/>
      <w:r w:rsidRPr="00ED3210">
        <w:rPr>
          <w:rFonts w:asciiTheme="majorHAnsi" w:hAnsiTheme="majorHAnsi" w:cstheme="majorHAnsi"/>
          <w:sz w:val="22"/>
        </w:rPr>
        <w:t>carers</w:t>
      </w:r>
      <w:proofErr w:type="spellEnd"/>
      <w:r w:rsidRPr="00ED3210">
        <w:rPr>
          <w:rFonts w:asciiTheme="majorHAnsi" w:hAnsiTheme="majorHAnsi" w:cstheme="majorHAnsi"/>
          <w:sz w:val="22"/>
        </w:rPr>
        <w:t xml:space="preserve"> and visitors will be informed how to raise safeguarding concerns, including concerns about adults working with children. Staff must report concerns about children through the agreed safeguarding recording system and must report concerns about adults through the allegations, low-level concerns or whistleblowing processes as appropriate. Anonymous concerns will be considered carefully and recorded, with action taken according to the level of risk and available information. We will consider any concerns of a safeguarding nature; these will sit outside the complaints policy.</w:t>
      </w:r>
    </w:p>
    <w:p w14:paraId="55CE8E7B" w14:textId="391BDF06" w:rsidR="00A26632" w:rsidRPr="00463DD2" w:rsidRDefault="36619FEC" w:rsidP="36619FEC">
      <w:pPr>
        <w:pStyle w:val="Heading1"/>
        <w:rPr>
          <w:rFonts w:cstheme="majorHAnsi"/>
          <w:color w:val="365F91" w:themeColor="accent1" w:themeShade="BF"/>
        </w:rPr>
      </w:pPr>
      <w:bookmarkStart w:id="26" w:name="_Toc236321868"/>
      <w:bookmarkStart w:id="27" w:name="_Toc241228512"/>
      <w:r w:rsidRPr="00463DD2">
        <w:rPr>
          <w:rFonts w:cstheme="majorHAnsi"/>
          <w:color w:val="365F91" w:themeColor="accent1" w:themeShade="BF"/>
        </w:rPr>
        <w:t>Definitions of abuse, neglect and exploitation</w:t>
      </w:r>
      <w:bookmarkEnd w:id="26"/>
      <w:bookmarkEnd w:id="27"/>
    </w:p>
    <w:p w14:paraId="36416B53" w14:textId="77777777" w:rsidR="36619FEC"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 xml:space="preserve">There are different </w:t>
      </w:r>
      <w:r w:rsidR="005F1C28" w:rsidRPr="00ED3210">
        <w:rPr>
          <w:rFonts w:asciiTheme="majorHAnsi" w:hAnsiTheme="majorHAnsi" w:cstheme="majorHAnsi"/>
          <w:sz w:val="22"/>
        </w:rPr>
        <w:t xml:space="preserve">ways </w:t>
      </w:r>
      <w:r w:rsidRPr="00ED3210">
        <w:rPr>
          <w:rFonts w:asciiTheme="majorHAnsi" w:hAnsiTheme="majorHAnsi" w:cstheme="majorHAnsi"/>
          <w:sz w:val="22"/>
        </w:rPr>
        <w:t xml:space="preserve">of </w:t>
      </w:r>
      <w:r w:rsidR="005F1C28" w:rsidRPr="00ED3210">
        <w:rPr>
          <w:rFonts w:asciiTheme="majorHAnsi" w:hAnsiTheme="majorHAnsi" w:cstheme="majorHAnsi"/>
          <w:sz w:val="22"/>
        </w:rPr>
        <w:t xml:space="preserve">defining abuse, neglect and exploitation. For </w:t>
      </w:r>
      <w:r w:rsidRPr="00ED3210">
        <w:rPr>
          <w:rFonts w:asciiTheme="majorHAnsi" w:hAnsiTheme="majorHAnsi" w:cstheme="majorHAnsi"/>
          <w:sz w:val="22"/>
        </w:rPr>
        <w:t xml:space="preserve">the </w:t>
      </w:r>
      <w:r w:rsidR="005F1C28" w:rsidRPr="00ED3210">
        <w:rPr>
          <w:rFonts w:asciiTheme="majorHAnsi" w:hAnsiTheme="majorHAnsi" w:cstheme="majorHAnsi"/>
          <w:sz w:val="22"/>
        </w:rPr>
        <w:t>purposes</w:t>
      </w:r>
      <w:r w:rsidRPr="00ED3210">
        <w:rPr>
          <w:rFonts w:asciiTheme="majorHAnsi" w:hAnsiTheme="majorHAnsi" w:cstheme="majorHAnsi"/>
          <w:sz w:val="22"/>
        </w:rPr>
        <w:t xml:space="preserve"> of this policy</w:t>
      </w:r>
      <w:r w:rsidR="005F1C28" w:rsidRPr="00ED3210">
        <w:rPr>
          <w:rFonts w:asciiTheme="majorHAnsi" w:hAnsiTheme="majorHAnsi" w:cstheme="majorHAnsi"/>
          <w:sz w:val="22"/>
        </w:rPr>
        <w:t>,</w:t>
      </w:r>
      <w:r w:rsidRPr="00ED3210">
        <w:rPr>
          <w:rFonts w:asciiTheme="majorHAnsi" w:hAnsiTheme="majorHAnsi" w:cstheme="majorHAnsi"/>
          <w:sz w:val="22"/>
        </w:rPr>
        <w:t xml:space="preserve"> we have included the </w:t>
      </w:r>
      <w:r w:rsidR="005F1C28" w:rsidRPr="00ED3210">
        <w:rPr>
          <w:rFonts w:asciiTheme="majorHAnsi" w:hAnsiTheme="majorHAnsi" w:cstheme="majorHAnsi"/>
          <w:sz w:val="22"/>
        </w:rPr>
        <w:t xml:space="preserve">definitions </w:t>
      </w:r>
      <w:r w:rsidRPr="00ED3210">
        <w:rPr>
          <w:rFonts w:asciiTheme="majorHAnsi" w:hAnsiTheme="majorHAnsi" w:cstheme="majorHAnsi"/>
          <w:sz w:val="22"/>
        </w:rPr>
        <w:t>below</w:t>
      </w:r>
      <w:r w:rsidR="005F1C28" w:rsidRPr="00ED3210">
        <w:rPr>
          <w:rFonts w:asciiTheme="majorHAnsi" w:hAnsiTheme="majorHAnsi" w:cstheme="majorHAnsi"/>
          <w:sz w:val="22"/>
        </w:rPr>
        <w:t>; however,</w:t>
      </w:r>
      <w:r w:rsidRPr="00ED3210">
        <w:rPr>
          <w:rFonts w:asciiTheme="majorHAnsi" w:hAnsiTheme="majorHAnsi" w:cstheme="majorHAnsi"/>
          <w:sz w:val="22"/>
        </w:rPr>
        <w:t xml:space="preserve"> we will </w:t>
      </w:r>
      <w:r w:rsidR="005F1C28" w:rsidRPr="00ED3210">
        <w:rPr>
          <w:rFonts w:asciiTheme="majorHAnsi" w:hAnsiTheme="majorHAnsi" w:cstheme="majorHAnsi"/>
          <w:sz w:val="22"/>
        </w:rPr>
        <w:t>exercise</w:t>
      </w:r>
      <w:r w:rsidRPr="00ED3210">
        <w:rPr>
          <w:rFonts w:asciiTheme="majorHAnsi" w:hAnsiTheme="majorHAnsi" w:cstheme="majorHAnsi"/>
          <w:sz w:val="22"/>
        </w:rPr>
        <w:t xml:space="preserve"> professional judgement and work with </w:t>
      </w:r>
      <w:r w:rsidR="005F1C28" w:rsidRPr="00ED3210">
        <w:rPr>
          <w:rFonts w:asciiTheme="majorHAnsi" w:hAnsiTheme="majorHAnsi" w:cstheme="majorHAnsi"/>
          <w:sz w:val="22"/>
        </w:rPr>
        <w:t xml:space="preserve">safeguarding </w:t>
      </w:r>
      <w:r w:rsidRPr="00ED3210">
        <w:rPr>
          <w:rFonts w:asciiTheme="majorHAnsi" w:hAnsiTheme="majorHAnsi" w:cstheme="majorHAnsi"/>
          <w:sz w:val="22"/>
        </w:rPr>
        <w:t>partners when considering concerns</w:t>
      </w:r>
      <w:r w:rsidR="005F1C28" w:rsidRPr="00ED3210">
        <w:rPr>
          <w:rFonts w:asciiTheme="majorHAnsi" w:hAnsiTheme="majorHAnsi" w:cstheme="majorHAnsi"/>
          <w:sz w:val="22"/>
        </w:rPr>
        <w:t xml:space="preserve">, including how </w:t>
      </w:r>
      <w:r w:rsidRPr="00ED3210">
        <w:rPr>
          <w:rFonts w:asciiTheme="majorHAnsi" w:hAnsiTheme="majorHAnsi" w:cstheme="majorHAnsi"/>
          <w:sz w:val="22"/>
        </w:rPr>
        <w:t xml:space="preserve">abuse is </w:t>
      </w:r>
      <w:r w:rsidR="005F1C28" w:rsidRPr="00ED3210">
        <w:rPr>
          <w:rFonts w:asciiTheme="majorHAnsi" w:hAnsiTheme="majorHAnsi" w:cstheme="majorHAnsi"/>
          <w:sz w:val="22"/>
        </w:rPr>
        <w:t>understood, identified and responded to.</w:t>
      </w:r>
      <w:r w:rsidRPr="00ED3210">
        <w:rPr>
          <w:rFonts w:asciiTheme="majorHAnsi" w:hAnsiTheme="majorHAnsi" w:cstheme="majorHAnsi"/>
          <w:sz w:val="22"/>
        </w:rPr>
        <w:t xml:space="preserve"> Staff are </w:t>
      </w:r>
      <w:r w:rsidRPr="00ED3210">
        <w:rPr>
          <w:rFonts w:asciiTheme="majorHAnsi" w:hAnsiTheme="majorHAnsi" w:cstheme="majorHAnsi"/>
          <w:sz w:val="22"/>
        </w:rPr>
        <w:lastRenderedPageBreak/>
        <w:t xml:space="preserve">trained and supported to understand and </w:t>
      </w:r>
      <w:proofErr w:type="spellStart"/>
      <w:r w:rsidRPr="00ED3210">
        <w:rPr>
          <w:rFonts w:asciiTheme="majorHAnsi" w:hAnsiTheme="majorHAnsi" w:cstheme="majorHAnsi"/>
          <w:sz w:val="22"/>
        </w:rPr>
        <w:t>recognise</w:t>
      </w:r>
      <w:proofErr w:type="spellEnd"/>
      <w:r w:rsidRPr="00ED3210">
        <w:rPr>
          <w:rFonts w:asciiTheme="majorHAnsi" w:hAnsiTheme="majorHAnsi" w:cstheme="majorHAnsi"/>
          <w:sz w:val="22"/>
        </w:rPr>
        <w:t xml:space="preserve"> indicators of abuse, neglect, exploitation and other safeguarding concerns. Safeguarding issues are rarely standalone events and multiple harms may overlap.</w:t>
      </w:r>
    </w:p>
    <w:p w14:paraId="602EC362" w14:textId="77777777" w:rsidR="00AA4079" w:rsidRDefault="00AA4079">
      <w:pPr>
        <w:spacing w:after="120" w:line="252" w:lineRule="auto"/>
        <w:rPr>
          <w:rFonts w:asciiTheme="majorHAnsi" w:hAnsiTheme="majorHAnsi" w:cstheme="majorHAnsi"/>
          <w:sz w:val="22"/>
        </w:rPr>
      </w:pPr>
    </w:p>
    <w:p w14:paraId="48D2A1D0" w14:textId="77777777" w:rsidR="00AA4079" w:rsidRDefault="00AA4079">
      <w:pPr>
        <w:spacing w:after="120" w:line="252" w:lineRule="auto"/>
        <w:rPr>
          <w:rFonts w:asciiTheme="majorHAnsi" w:hAnsiTheme="majorHAnsi" w:cstheme="majorHAnsi"/>
          <w:sz w:val="22"/>
        </w:rPr>
      </w:pPr>
    </w:p>
    <w:p w14:paraId="4D9477EE" w14:textId="77777777" w:rsidR="00AA4079" w:rsidRPr="00ED3210" w:rsidRDefault="00AA4079">
      <w:pPr>
        <w:spacing w:after="120" w:line="252" w:lineRule="auto"/>
        <w:rPr>
          <w:rFonts w:asciiTheme="majorHAnsi" w:hAnsiTheme="majorHAnsi" w:cstheme="majorHAnsi"/>
          <w:sz w:val="22"/>
        </w:rPr>
      </w:pPr>
    </w:p>
    <w:tbl>
      <w:tblPr>
        <w:tblStyle w:val="TableGrid"/>
        <w:tblW w:w="0" w:type="auto"/>
        <w:jc w:val="center"/>
        <w:tblLook w:val="04A0" w:firstRow="1" w:lastRow="0" w:firstColumn="1" w:lastColumn="0" w:noHBand="0" w:noVBand="1"/>
      </w:tblPr>
      <w:tblGrid>
        <w:gridCol w:w="3399"/>
        <w:gridCol w:w="6803"/>
      </w:tblGrid>
      <w:tr w:rsidR="00A26632" w:rsidRPr="007C1CE0" w14:paraId="41C3F203" w14:textId="77777777" w:rsidTr="00D72EF0">
        <w:trPr>
          <w:tblHeader/>
          <w:jc w:val="center"/>
        </w:trPr>
        <w:tc>
          <w:tcPr>
            <w:tcW w:w="3399" w:type="dxa"/>
            <w:shd w:val="clear" w:color="auto" w:fill="D9EAD3"/>
            <w:tcMar>
              <w:top w:w="120" w:type="dxa"/>
              <w:left w:w="120" w:type="dxa"/>
              <w:bottom w:w="120" w:type="dxa"/>
              <w:right w:w="120" w:type="dxa"/>
            </w:tcMar>
            <w:vAlign w:val="center"/>
          </w:tcPr>
          <w:p w14:paraId="3AB3EEAD" w14:textId="77777777" w:rsidR="00A26632" w:rsidRPr="00ED3210" w:rsidRDefault="00AC1626">
            <w:pPr>
              <w:rPr>
                <w:rFonts w:asciiTheme="majorHAnsi" w:hAnsiTheme="majorHAnsi" w:cstheme="majorHAnsi"/>
                <w:sz w:val="22"/>
              </w:rPr>
            </w:pPr>
            <w:r w:rsidRPr="00ED3210">
              <w:rPr>
                <w:rFonts w:asciiTheme="majorHAnsi" w:hAnsiTheme="majorHAnsi" w:cstheme="majorHAnsi"/>
                <w:b/>
                <w:sz w:val="22"/>
              </w:rPr>
              <w:t>Type</w:t>
            </w:r>
          </w:p>
        </w:tc>
        <w:tc>
          <w:tcPr>
            <w:tcW w:w="6803" w:type="dxa"/>
            <w:shd w:val="clear" w:color="auto" w:fill="D9EAD3"/>
            <w:tcMar>
              <w:top w:w="120" w:type="dxa"/>
              <w:left w:w="120" w:type="dxa"/>
              <w:bottom w:w="120" w:type="dxa"/>
              <w:right w:w="120" w:type="dxa"/>
            </w:tcMar>
            <w:vAlign w:val="center"/>
          </w:tcPr>
          <w:p w14:paraId="27E15DDE" w14:textId="77777777" w:rsidR="00A26632" w:rsidRPr="00ED3210" w:rsidRDefault="00AC1626">
            <w:pPr>
              <w:rPr>
                <w:rFonts w:asciiTheme="majorHAnsi" w:hAnsiTheme="majorHAnsi" w:cstheme="majorHAnsi"/>
                <w:sz w:val="22"/>
              </w:rPr>
            </w:pPr>
            <w:r w:rsidRPr="00ED3210">
              <w:rPr>
                <w:rFonts w:asciiTheme="majorHAnsi" w:hAnsiTheme="majorHAnsi" w:cstheme="majorHAnsi"/>
                <w:b/>
                <w:sz w:val="22"/>
              </w:rPr>
              <w:t>Policy wording</w:t>
            </w:r>
          </w:p>
        </w:tc>
      </w:tr>
      <w:tr w:rsidR="00A26632" w:rsidRPr="007C1CE0" w14:paraId="77337CC9" w14:textId="77777777" w:rsidTr="00D72EF0">
        <w:trPr>
          <w:jc w:val="center"/>
        </w:trPr>
        <w:tc>
          <w:tcPr>
            <w:tcW w:w="3399" w:type="dxa"/>
            <w:tcMar>
              <w:top w:w="120" w:type="dxa"/>
              <w:left w:w="120" w:type="dxa"/>
              <w:bottom w:w="120" w:type="dxa"/>
              <w:right w:w="120" w:type="dxa"/>
            </w:tcMar>
            <w:vAlign w:val="center"/>
          </w:tcPr>
          <w:p w14:paraId="2BCE4D5A"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Abuse</w:t>
            </w:r>
          </w:p>
        </w:tc>
        <w:tc>
          <w:tcPr>
            <w:tcW w:w="6803" w:type="dxa"/>
            <w:tcMar>
              <w:top w:w="120" w:type="dxa"/>
              <w:left w:w="120" w:type="dxa"/>
              <w:bottom w:w="120" w:type="dxa"/>
              <w:right w:w="120" w:type="dxa"/>
            </w:tcMar>
            <w:vAlign w:val="center"/>
          </w:tcPr>
          <w:p w14:paraId="6DFD2A61"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maltreatment of a child. Harm can include ill-treatment that is not physical as well as the impact of witnessing ill-treatment of others. Abuse can take place within or outside the home, online or offline, and may be perpetrated by adults or other children.</w:t>
            </w:r>
          </w:p>
        </w:tc>
      </w:tr>
      <w:tr w:rsidR="00A26632" w:rsidRPr="007C1CE0" w14:paraId="296C7A18" w14:textId="77777777" w:rsidTr="00D72EF0">
        <w:trPr>
          <w:jc w:val="center"/>
        </w:trPr>
        <w:tc>
          <w:tcPr>
            <w:tcW w:w="3399" w:type="dxa"/>
            <w:tcMar>
              <w:top w:w="120" w:type="dxa"/>
              <w:left w:w="120" w:type="dxa"/>
              <w:bottom w:w="120" w:type="dxa"/>
              <w:right w:w="120" w:type="dxa"/>
            </w:tcMar>
            <w:vAlign w:val="center"/>
          </w:tcPr>
          <w:p w14:paraId="24FB81CE"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Physical abuse</w:t>
            </w:r>
          </w:p>
        </w:tc>
        <w:tc>
          <w:tcPr>
            <w:tcW w:w="6803" w:type="dxa"/>
            <w:tcMar>
              <w:top w:w="120" w:type="dxa"/>
              <w:left w:w="120" w:type="dxa"/>
              <w:bottom w:w="120" w:type="dxa"/>
              <w:right w:w="120" w:type="dxa"/>
            </w:tcMar>
            <w:vAlign w:val="center"/>
          </w:tcPr>
          <w:p w14:paraId="50125825"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abuse involving physical harm or the fabrication or induction of illness. Staff must report concerns promptly to the DSL.</w:t>
            </w:r>
          </w:p>
        </w:tc>
      </w:tr>
      <w:tr w:rsidR="00A26632" w:rsidRPr="007C1CE0" w14:paraId="1B7EABD6" w14:textId="77777777" w:rsidTr="00D72EF0">
        <w:trPr>
          <w:jc w:val="center"/>
        </w:trPr>
        <w:tc>
          <w:tcPr>
            <w:tcW w:w="3399" w:type="dxa"/>
            <w:tcMar>
              <w:top w:w="120" w:type="dxa"/>
              <w:left w:w="120" w:type="dxa"/>
              <w:bottom w:w="120" w:type="dxa"/>
              <w:right w:w="120" w:type="dxa"/>
            </w:tcMar>
            <w:vAlign w:val="center"/>
          </w:tcPr>
          <w:p w14:paraId="4393ABBB"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Emotional abuse</w:t>
            </w:r>
          </w:p>
        </w:tc>
        <w:tc>
          <w:tcPr>
            <w:tcW w:w="6803" w:type="dxa"/>
            <w:tcMar>
              <w:top w:w="120" w:type="dxa"/>
              <w:left w:w="120" w:type="dxa"/>
              <w:bottom w:w="120" w:type="dxa"/>
              <w:right w:w="120" w:type="dxa"/>
            </w:tcMar>
            <w:vAlign w:val="center"/>
          </w:tcPr>
          <w:p w14:paraId="7BF19BF4"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Persistent emotional maltreatment likely to cause severe and adverse effects on emotional development. It can include verbal abuse, bullying, silencing, humiliation or exposure to harmful experiences.</w:t>
            </w:r>
          </w:p>
        </w:tc>
      </w:tr>
      <w:tr w:rsidR="00A26632" w:rsidRPr="007C1CE0" w14:paraId="4BD0D92E" w14:textId="77777777" w:rsidTr="00D72EF0">
        <w:trPr>
          <w:jc w:val="center"/>
        </w:trPr>
        <w:tc>
          <w:tcPr>
            <w:tcW w:w="3399" w:type="dxa"/>
            <w:tcMar>
              <w:top w:w="120" w:type="dxa"/>
              <w:left w:w="120" w:type="dxa"/>
              <w:bottom w:w="120" w:type="dxa"/>
              <w:right w:w="120" w:type="dxa"/>
            </w:tcMar>
            <w:vAlign w:val="center"/>
          </w:tcPr>
          <w:p w14:paraId="224A1FE8"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Sexual abuse</w:t>
            </w:r>
          </w:p>
        </w:tc>
        <w:tc>
          <w:tcPr>
            <w:tcW w:w="6803" w:type="dxa"/>
            <w:tcMar>
              <w:top w:w="120" w:type="dxa"/>
              <w:left w:w="120" w:type="dxa"/>
              <w:bottom w:w="120" w:type="dxa"/>
              <w:right w:w="120" w:type="dxa"/>
            </w:tcMar>
            <w:vAlign w:val="center"/>
          </w:tcPr>
          <w:p w14:paraId="6DE618DB"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form of abuse involving forcing, enticing or exploiting a child. Staff must not investigate but must report immediately to the DSL.</w:t>
            </w:r>
          </w:p>
        </w:tc>
      </w:tr>
      <w:tr w:rsidR="00A26632" w:rsidRPr="007C1CE0" w14:paraId="5955C8D6" w14:textId="77777777" w:rsidTr="00D72EF0">
        <w:trPr>
          <w:jc w:val="center"/>
        </w:trPr>
        <w:tc>
          <w:tcPr>
            <w:tcW w:w="3399" w:type="dxa"/>
            <w:tcMar>
              <w:top w:w="120" w:type="dxa"/>
              <w:left w:w="120" w:type="dxa"/>
              <w:bottom w:w="120" w:type="dxa"/>
              <w:right w:w="120" w:type="dxa"/>
            </w:tcMar>
            <w:vAlign w:val="center"/>
          </w:tcPr>
          <w:p w14:paraId="4BA4E37D"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Neglect</w:t>
            </w:r>
          </w:p>
        </w:tc>
        <w:tc>
          <w:tcPr>
            <w:tcW w:w="6803" w:type="dxa"/>
            <w:tcMar>
              <w:top w:w="120" w:type="dxa"/>
              <w:left w:w="120" w:type="dxa"/>
              <w:bottom w:w="120" w:type="dxa"/>
              <w:right w:w="120" w:type="dxa"/>
            </w:tcMar>
            <w:vAlign w:val="center"/>
          </w:tcPr>
          <w:p w14:paraId="47256CB1"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Persistent failure to meet a child’s basic physical and/or psychological needs, likely to result in serious impairment of health or development.</w:t>
            </w:r>
          </w:p>
        </w:tc>
      </w:tr>
      <w:tr w:rsidR="00A26632" w:rsidRPr="007C1CE0" w14:paraId="555EAAA4" w14:textId="77777777" w:rsidTr="00D72EF0">
        <w:trPr>
          <w:jc w:val="center"/>
        </w:trPr>
        <w:tc>
          <w:tcPr>
            <w:tcW w:w="3399" w:type="dxa"/>
            <w:tcMar>
              <w:top w:w="120" w:type="dxa"/>
              <w:left w:w="120" w:type="dxa"/>
              <w:bottom w:w="120" w:type="dxa"/>
              <w:right w:w="120" w:type="dxa"/>
            </w:tcMar>
            <w:vAlign w:val="center"/>
          </w:tcPr>
          <w:p w14:paraId="3B44039E"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Exploitation</w:t>
            </w:r>
          </w:p>
        </w:tc>
        <w:tc>
          <w:tcPr>
            <w:tcW w:w="6803" w:type="dxa"/>
            <w:tcMar>
              <w:top w:w="120" w:type="dxa"/>
              <w:left w:w="120" w:type="dxa"/>
              <w:bottom w:w="120" w:type="dxa"/>
              <w:right w:w="120" w:type="dxa"/>
            </w:tcMar>
            <w:vAlign w:val="center"/>
          </w:tcPr>
          <w:p w14:paraId="55C60CC9" w14:textId="77777777" w:rsidR="00A26632" w:rsidRPr="00ED3210" w:rsidRDefault="00AC1626">
            <w:pPr>
              <w:rPr>
                <w:rFonts w:asciiTheme="majorHAnsi" w:hAnsiTheme="majorHAnsi" w:cstheme="majorHAnsi"/>
                <w:sz w:val="22"/>
              </w:rPr>
            </w:pPr>
            <w:r w:rsidRPr="00ED3210">
              <w:rPr>
                <w:rFonts w:asciiTheme="majorHAnsi" w:hAnsiTheme="majorHAnsi" w:cstheme="majorHAnsi"/>
                <w:sz w:val="22"/>
              </w:rPr>
              <w:t>A child may be exploited criminally, sexually, financially, online or through coercion, threats, manipulation, grooming or imbalance of power. A child cannot consent to exploitation.</w:t>
            </w:r>
          </w:p>
        </w:tc>
      </w:tr>
    </w:tbl>
    <w:p w14:paraId="0E27B00A" w14:textId="77777777" w:rsidR="00A26632" w:rsidRPr="007C1CE0" w:rsidRDefault="00A26632">
      <w:pPr>
        <w:spacing w:after="120" w:line="252" w:lineRule="auto"/>
        <w:rPr>
          <w:rFonts w:asciiTheme="majorHAnsi" w:hAnsiTheme="majorHAnsi" w:cstheme="majorHAnsi"/>
        </w:rPr>
      </w:pPr>
    </w:p>
    <w:p w14:paraId="7E92E36B" w14:textId="77777777" w:rsidR="00A26632" w:rsidRPr="00463DD2" w:rsidRDefault="36619FEC" w:rsidP="36619FEC">
      <w:pPr>
        <w:pStyle w:val="Heading1"/>
        <w:rPr>
          <w:rFonts w:cstheme="majorHAnsi"/>
          <w:color w:val="365F91" w:themeColor="accent1" w:themeShade="BF"/>
        </w:rPr>
      </w:pPr>
      <w:bookmarkStart w:id="28" w:name="_Toc236321869"/>
      <w:bookmarkStart w:id="29" w:name="_Toc241228513"/>
      <w:r w:rsidRPr="00463DD2">
        <w:rPr>
          <w:rFonts w:cstheme="majorHAnsi"/>
          <w:color w:val="365F91" w:themeColor="accent1" w:themeShade="BF"/>
        </w:rPr>
        <w:t>Child-on-child abuse, including harassment and violence</w:t>
      </w:r>
      <w:bookmarkEnd w:id="28"/>
      <w:bookmarkEnd w:id="29"/>
    </w:p>
    <w:p w14:paraId="38910C86" w14:textId="77777777" w:rsidR="00A26632" w:rsidRPr="00ED3210"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All staff should be aware that children can abuse other children and that this can happen inside and outside school/college and online. Even where there are no reports, staff must not assume that abuse is not happening. Concerns must be shared with the DSL or Deputy DSL.</w:t>
      </w:r>
    </w:p>
    <w:p w14:paraId="3C88FAB1" w14:textId="77777777" w:rsidR="0048353E" w:rsidRPr="00ED3210" w:rsidRDefault="0048353E">
      <w:pPr>
        <w:spacing w:after="120" w:line="252" w:lineRule="auto"/>
        <w:rPr>
          <w:rFonts w:asciiTheme="majorHAnsi" w:hAnsiTheme="majorHAnsi" w:cstheme="majorHAnsi"/>
          <w:sz w:val="22"/>
        </w:rPr>
      </w:pPr>
    </w:p>
    <w:p w14:paraId="7C7F7A9D" w14:textId="414F1E64" w:rsidR="0048353E" w:rsidRPr="00ED3210" w:rsidRDefault="0048353E">
      <w:pPr>
        <w:spacing w:after="120" w:line="252" w:lineRule="auto"/>
        <w:rPr>
          <w:rFonts w:asciiTheme="majorHAnsi" w:hAnsiTheme="majorHAnsi" w:cstheme="majorHAnsi"/>
          <w:sz w:val="22"/>
        </w:rPr>
      </w:pPr>
      <w:r w:rsidRPr="00ED3210">
        <w:rPr>
          <w:rFonts w:asciiTheme="majorHAnsi" w:hAnsiTheme="majorHAnsi" w:cstheme="majorHAnsi"/>
          <w:sz w:val="22"/>
        </w:rPr>
        <w:t>What might we see</w:t>
      </w:r>
      <w:r w:rsidR="00D87FD8" w:rsidRPr="00ED3210">
        <w:rPr>
          <w:rFonts w:asciiTheme="majorHAnsi" w:hAnsiTheme="majorHAnsi" w:cstheme="majorHAnsi"/>
          <w:sz w:val="22"/>
        </w:rPr>
        <w:t>:</w:t>
      </w:r>
    </w:p>
    <w:p w14:paraId="534F8FC5"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Bullying, including cyberbullying, prejudice-based and discriminatory bullying;</w:t>
      </w:r>
    </w:p>
    <w:p w14:paraId="26412F4F"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Abuse in intimate personal relationships between children, sometimes known as teenage relationship abuse;</w:t>
      </w:r>
    </w:p>
    <w:p w14:paraId="645B9981"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Physical abuse, serious physical assault, harm or threats involving weapons;</w:t>
      </w:r>
    </w:p>
    <w:p w14:paraId="055589E4" w14:textId="4AE29279" w:rsidR="00A26632" w:rsidRPr="00ED3210" w:rsidRDefault="735E7CD9" w:rsidP="6DA7D9D4">
      <w:pPr>
        <w:pStyle w:val="ListBullet"/>
        <w:rPr>
          <w:rFonts w:asciiTheme="majorHAnsi" w:hAnsiTheme="majorHAnsi" w:cstheme="majorBidi"/>
          <w:sz w:val="22"/>
        </w:rPr>
      </w:pPr>
      <w:r w:rsidRPr="6DA7D9D4">
        <w:rPr>
          <w:rFonts w:asciiTheme="majorHAnsi" w:hAnsiTheme="majorHAnsi" w:cstheme="majorBidi"/>
          <w:sz w:val="22"/>
        </w:rPr>
        <w:t xml:space="preserve">Harmful sexual </w:t>
      </w:r>
      <w:proofErr w:type="spellStart"/>
      <w:r w:rsidRPr="6DA7D9D4">
        <w:rPr>
          <w:rFonts w:asciiTheme="majorHAnsi" w:hAnsiTheme="majorHAnsi" w:cstheme="majorBidi"/>
          <w:sz w:val="22"/>
        </w:rPr>
        <w:t>behaviour</w:t>
      </w:r>
      <w:proofErr w:type="spellEnd"/>
      <w:r w:rsidRPr="6DA7D9D4">
        <w:rPr>
          <w:rFonts w:asciiTheme="majorHAnsi" w:hAnsiTheme="majorHAnsi" w:cstheme="majorBidi"/>
          <w:sz w:val="22"/>
        </w:rPr>
        <w:t>, s</w:t>
      </w:r>
      <w:r w:rsidR="36619FEC" w:rsidRPr="6DA7D9D4">
        <w:rPr>
          <w:rFonts w:asciiTheme="majorHAnsi" w:hAnsiTheme="majorHAnsi" w:cstheme="majorBidi"/>
          <w:sz w:val="22"/>
        </w:rPr>
        <w:t>exual violence and sexual harassment, including online harassment;</w:t>
      </w:r>
    </w:p>
    <w:p w14:paraId="1D032B17" w14:textId="7119FA41" w:rsidR="00A26632" w:rsidRPr="00ED3210" w:rsidRDefault="02810A63" w:rsidP="6DA7D9D4">
      <w:pPr>
        <w:pStyle w:val="ListBullet"/>
        <w:rPr>
          <w:rFonts w:asciiTheme="majorHAnsi" w:hAnsiTheme="majorHAnsi" w:cstheme="majorBidi"/>
          <w:sz w:val="22"/>
        </w:rPr>
      </w:pPr>
      <w:r w:rsidRPr="6DA7D9D4">
        <w:rPr>
          <w:rFonts w:asciiTheme="majorHAnsi" w:hAnsiTheme="majorHAnsi" w:cstheme="majorBidi"/>
          <w:sz w:val="22"/>
        </w:rPr>
        <w:t>Consensual, n</w:t>
      </w:r>
      <w:r w:rsidR="36619FEC" w:rsidRPr="6DA7D9D4">
        <w:rPr>
          <w:rFonts w:asciiTheme="majorHAnsi" w:hAnsiTheme="majorHAnsi" w:cstheme="majorBidi"/>
          <w:sz w:val="22"/>
        </w:rPr>
        <w:t>on-consensual or harmful making, sharing or manipulation of nudes or semi-nudes, including AI-generated/</w:t>
      </w:r>
      <w:proofErr w:type="spellStart"/>
      <w:r w:rsidR="36619FEC" w:rsidRPr="6DA7D9D4">
        <w:rPr>
          <w:rFonts w:asciiTheme="majorHAnsi" w:hAnsiTheme="majorHAnsi" w:cstheme="majorBidi"/>
          <w:sz w:val="22"/>
        </w:rPr>
        <w:t>deepfake</w:t>
      </w:r>
      <w:proofErr w:type="spellEnd"/>
      <w:r w:rsidR="36619FEC" w:rsidRPr="6DA7D9D4">
        <w:rPr>
          <w:rFonts w:asciiTheme="majorHAnsi" w:hAnsiTheme="majorHAnsi" w:cstheme="majorBidi"/>
          <w:sz w:val="22"/>
        </w:rPr>
        <w:t xml:space="preserve"> imagery;</w:t>
      </w:r>
    </w:p>
    <w:p w14:paraId="3971F637" w14:textId="77777777" w:rsidR="00A26632" w:rsidRPr="00ED3210" w:rsidRDefault="36619FEC">
      <w:pPr>
        <w:pStyle w:val="ListBullet"/>
        <w:rPr>
          <w:rFonts w:asciiTheme="majorHAnsi" w:hAnsiTheme="majorHAnsi" w:cstheme="majorHAnsi"/>
          <w:sz w:val="22"/>
        </w:rPr>
      </w:pPr>
      <w:proofErr w:type="spellStart"/>
      <w:r w:rsidRPr="00ED3210">
        <w:rPr>
          <w:rFonts w:asciiTheme="majorHAnsi" w:hAnsiTheme="majorHAnsi" w:cstheme="majorHAnsi"/>
          <w:sz w:val="22"/>
        </w:rPr>
        <w:t>Upskirting</w:t>
      </w:r>
      <w:proofErr w:type="spellEnd"/>
      <w:r w:rsidRPr="00ED3210">
        <w:rPr>
          <w:rFonts w:asciiTheme="majorHAnsi" w:hAnsiTheme="majorHAnsi" w:cstheme="majorHAnsi"/>
          <w:sz w:val="22"/>
        </w:rPr>
        <w:t xml:space="preserve"> and other image-based abuse;</w:t>
      </w:r>
    </w:p>
    <w:p w14:paraId="4EAC2077"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lastRenderedPageBreak/>
        <w:t xml:space="preserve">Misogynistic, misandrist, racist, homophobic, </w:t>
      </w:r>
      <w:proofErr w:type="spellStart"/>
      <w:r w:rsidRPr="00ED3210">
        <w:rPr>
          <w:rFonts w:asciiTheme="majorHAnsi" w:hAnsiTheme="majorHAnsi" w:cstheme="majorHAnsi"/>
          <w:sz w:val="22"/>
        </w:rPr>
        <w:t>biphobic</w:t>
      </w:r>
      <w:proofErr w:type="spellEnd"/>
      <w:r w:rsidRPr="00ED3210">
        <w:rPr>
          <w:rFonts w:asciiTheme="majorHAnsi" w:hAnsiTheme="majorHAnsi" w:cstheme="majorHAnsi"/>
          <w:sz w:val="22"/>
        </w:rPr>
        <w:t>, transphobic, faith-based or other discriminatory abuse;</w:t>
      </w:r>
    </w:p>
    <w:p w14:paraId="6217D19B" w14:textId="77777777" w:rsidR="00A26632" w:rsidRPr="00ED3210" w:rsidRDefault="36619FEC">
      <w:pPr>
        <w:pStyle w:val="ListBullet"/>
        <w:rPr>
          <w:rFonts w:asciiTheme="majorHAnsi" w:hAnsiTheme="majorHAnsi" w:cstheme="majorHAnsi"/>
          <w:sz w:val="22"/>
        </w:rPr>
      </w:pPr>
      <w:r w:rsidRPr="00ED3210">
        <w:rPr>
          <w:rFonts w:asciiTheme="majorHAnsi" w:hAnsiTheme="majorHAnsi" w:cstheme="majorHAnsi"/>
          <w:sz w:val="22"/>
        </w:rPr>
        <w:t>Initiation/hazing type violence and rituals.</w:t>
      </w:r>
    </w:p>
    <w:p w14:paraId="6683C4A3" w14:textId="7534EDDA" w:rsidR="00A26632" w:rsidRPr="00954C32" w:rsidRDefault="00AC1626">
      <w:pPr>
        <w:spacing w:after="120" w:line="252" w:lineRule="auto"/>
        <w:rPr>
          <w:rFonts w:asciiTheme="majorHAnsi" w:hAnsiTheme="majorHAnsi" w:cstheme="majorHAnsi"/>
          <w:sz w:val="22"/>
        </w:rPr>
      </w:pPr>
      <w:r w:rsidRPr="00ED3210">
        <w:rPr>
          <w:rFonts w:asciiTheme="majorHAnsi" w:hAnsiTheme="majorHAnsi" w:cstheme="majorHAnsi"/>
          <w:sz w:val="22"/>
        </w:rPr>
        <w:t xml:space="preserve">We will respond to child-on-child abuse as a safeguarding concern for both the child who may have been harmed and the child who may have caused harm. Responses will be proportionate, recorded, and informed by risk </w:t>
      </w:r>
      <w:r w:rsidRPr="00954C32">
        <w:rPr>
          <w:rFonts w:asciiTheme="majorHAnsi" w:hAnsiTheme="majorHAnsi" w:cstheme="majorHAnsi"/>
          <w:sz w:val="22"/>
        </w:rPr>
        <w:t xml:space="preserve">assessment, children’s wishes and feelings, and the need to protect </w:t>
      </w:r>
      <w:r w:rsidR="002705A0" w:rsidRPr="00954C32">
        <w:rPr>
          <w:rFonts w:asciiTheme="majorHAnsi" w:hAnsiTheme="majorHAnsi" w:cstheme="majorHAnsi"/>
          <w:sz w:val="22"/>
        </w:rPr>
        <w:t xml:space="preserve">individuals and </w:t>
      </w:r>
      <w:r w:rsidRPr="00954C32">
        <w:rPr>
          <w:rFonts w:asciiTheme="majorHAnsi" w:hAnsiTheme="majorHAnsi" w:cstheme="majorHAnsi"/>
          <w:sz w:val="22"/>
        </w:rPr>
        <w:t>the wider school/college community.</w:t>
      </w:r>
    </w:p>
    <w:p w14:paraId="69C5C207" w14:textId="77777777" w:rsidR="00DD2030" w:rsidRPr="00954C32" w:rsidRDefault="00DD2030">
      <w:pPr>
        <w:rPr>
          <w:rFonts w:asciiTheme="majorHAnsi" w:hAnsiTheme="majorHAnsi" w:cstheme="majorHAnsi"/>
          <w:sz w:val="22"/>
        </w:rPr>
      </w:pPr>
      <w:r w:rsidRPr="00954C32">
        <w:rPr>
          <w:rFonts w:asciiTheme="majorHAnsi" w:hAnsiTheme="majorHAnsi" w:cstheme="majorHAnsi"/>
          <w:sz w:val="22"/>
        </w:rPr>
        <w:t xml:space="preserve">Where child-on-child abuse </w:t>
      </w:r>
      <w:r w:rsidRPr="00954C32">
        <w:rPr>
          <w:rFonts w:asciiTheme="majorHAnsi" w:hAnsiTheme="majorHAnsi" w:cstheme="majorHAnsi"/>
          <w:b/>
          <w:bCs/>
          <w:sz w:val="22"/>
        </w:rPr>
        <w:t>may</w:t>
      </w:r>
      <w:r w:rsidRPr="00954C32">
        <w:rPr>
          <w:rFonts w:asciiTheme="majorHAnsi" w:hAnsiTheme="majorHAnsi" w:cstheme="majorHAnsi"/>
          <w:sz w:val="22"/>
        </w:rPr>
        <w:t xml:space="preserve"> involve harmful sexual </w:t>
      </w:r>
      <w:proofErr w:type="spellStart"/>
      <w:r w:rsidRPr="00954C32">
        <w:rPr>
          <w:rFonts w:asciiTheme="majorHAnsi" w:hAnsiTheme="majorHAnsi" w:cstheme="majorHAnsi"/>
          <w:sz w:val="22"/>
        </w:rPr>
        <w:t>behaviour</w:t>
      </w:r>
      <w:proofErr w:type="spellEnd"/>
      <w:r w:rsidRPr="00954C32">
        <w:rPr>
          <w:rFonts w:asciiTheme="majorHAnsi" w:hAnsiTheme="majorHAnsi" w:cstheme="majorHAnsi"/>
          <w:sz w:val="22"/>
        </w:rPr>
        <w:t xml:space="preserve">, the DSL will consider whether </w:t>
      </w:r>
      <w:proofErr w:type="spellStart"/>
      <w:r w:rsidRPr="00954C32">
        <w:rPr>
          <w:rFonts w:asciiTheme="majorHAnsi" w:hAnsiTheme="majorHAnsi" w:cstheme="majorHAnsi"/>
          <w:sz w:val="22"/>
        </w:rPr>
        <w:t>behaviour</w:t>
      </w:r>
      <w:proofErr w:type="spellEnd"/>
      <w:r w:rsidRPr="00954C32">
        <w:rPr>
          <w:rFonts w:asciiTheme="majorHAnsi" w:hAnsiTheme="majorHAnsi" w:cstheme="majorHAnsi"/>
          <w:sz w:val="22"/>
        </w:rPr>
        <w:t xml:space="preserve"> sits on a continuum from developmentally expected </w:t>
      </w:r>
      <w:proofErr w:type="spellStart"/>
      <w:r w:rsidRPr="00954C32">
        <w:rPr>
          <w:rFonts w:asciiTheme="majorHAnsi" w:hAnsiTheme="majorHAnsi" w:cstheme="majorHAnsi"/>
          <w:sz w:val="22"/>
        </w:rPr>
        <w:t>behaviour</w:t>
      </w:r>
      <w:proofErr w:type="spellEnd"/>
      <w:r w:rsidRPr="00954C32">
        <w:rPr>
          <w:rFonts w:asciiTheme="majorHAnsi" w:hAnsiTheme="majorHAnsi" w:cstheme="majorHAnsi"/>
          <w:sz w:val="22"/>
        </w:rPr>
        <w:t xml:space="preserve"> through to inappropriate, problematic, abusive or violent </w:t>
      </w:r>
      <w:proofErr w:type="spellStart"/>
      <w:r w:rsidRPr="00954C32">
        <w:rPr>
          <w:rFonts w:asciiTheme="majorHAnsi" w:hAnsiTheme="majorHAnsi" w:cstheme="majorHAnsi"/>
          <w:sz w:val="22"/>
        </w:rPr>
        <w:t>behaviour</w:t>
      </w:r>
      <w:proofErr w:type="spellEnd"/>
      <w:r w:rsidRPr="00954C32">
        <w:rPr>
          <w:rFonts w:asciiTheme="majorHAnsi" w:hAnsiTheme="majorHAnsi" w:cstheme="majorHAnsi"/>
          <w:sz w:val="22"/>
        </w:rPr>
        <w:t xml:space="preserve">. The response will consider the ages and developmental stages of the children, any power imbalance, coercion, consent, frequency, previous incidents, wider peer-group dynamics and the safety of all children affected. Support and safety arrangements </w:t>
      </w:r>
      <w:r w:rsidRPr="00954C32">
        <w:rPr>
          <w:rFonts w:asciiTheme="majorHAnsi" w:hAnsiTheme="majorHAnsi" w:cstheme="majorHAnsi"/>
          <w:b/>
          <w:bCs/>
          <w:sz w:val="22"/>
        </w:rPr>
        <w:t>may</w:t>
      </w:r>
      <w:r w:rsidRPr="00954C32">
        <w:rPr>
          <w:rFonts w:asciiTheme="majorHAnsi" w:hAnsiTheme="majorHAnsi" w:cstheme="majorHAnsi"/>
          <w:sz w:val="22"/>
        </w:rPr>
        <w:t xml:space="preserve"> include separate risk assessments, supervision or timetable arrangements, therapeutic or specialist support, curriculum intervention, parental engagement and referral to children’s social care, police or specialist services where required.</w:t>
      </w:r>
    </w:p>
    <w:p w14:paraId="0776D203" w14:textId="0CA288B3" w:rsidR="00A26632" w:rsidRPr="00463DD2" w:rsidRDefault="1ACA8B7C" w:rsidP="6DA7D9D4">
      <w:pPr>
        <w:pStyle w:val="Heading1"/>
        <w:rPr>
          <w:color w:val="365F91" w:themeColor="accent1" w:themeShade="BF"/>
        </w:rPr>
      </w:pPr>
      <w:bookmarkStart w:id="30" w:name="_Toc236321870"/>
      <w:bookmarkStart w:id="31" w:name="_Toc241228514"/>
      <w:r w:rsidRPr="00463DD2">
        <w:rPr>
          <w:color w:val="365F91" w:themeColor="accent1" w:themeShade="BF"/>
        </w:rPr>
        <w:t xml:space="preserve">Harmful Sexual </w:t>
      </w:r>
      <w:proofErr w:type="spellStart"/>
      <w:r w:rsidRPr="00463DD2">
        <w:rPr>
          <w:color w:val="365F91" w:themeColor="accent1" w:themeShade="BF"/>
        </w:rPr>
        <w:t>Behaviour</w:t>
      </w:r>
      <w:proofErr w:type="spellEnd"/>
      <w:r w:rsidRPr="00463DD2">
        <w:rPr>
          <w:color w:val="365F91" w:themeColor="accent1" w:themeShade="BF"/>
        </w:rPr>
        <w:t>, s</w:t>
      </w:r>
      <w:r w:rsidR="36619FEC" w:rsidRPr="00463DD2">
        <w:rPr>
          <w:color w:val="365F91" w:themeColor="accent1" w:themeShade="BF"/>
        </w:rPr>
        <w:t>exual violence and sexual harassment</w:t>
      </w:r>
      <w:bookmarkEnd w:id="30"/>
      <w:bookmarkEnd w:id="31"/>
    </w:p>
    <w:p w14:paraId="25BAFE57" w14:textId="50CDE5A2" w:rsidR="00A26632" w:rsidRPr="00954C32" w:rsidRDefault="34928FAF" w:rsidP="6DA7D9D4">
      <w:pPr>
        <w:spacing w:after="120" w:line="252" w:lineRule="auto"/>
        <w:rPr>
          <w:rFonts w:asciiTheme="majorHAnsi" w:hAnsiTheme="majorHAnsi" w:cstheme="majorBidi"/>
          <w:sz w:val="22"/>
        </w:rPr>
      </w:pPr>
      <w:r w:rsidRPr="6DA7D9D4">
        <w:rPr>
          <w:rFonts w:asciiTheme="majorHAnsi" w:hAnsiTheme="majorHAnsi" w:cstheme="majorBidi"/>
          <w:sz w:val="22"/>
        </w:rPr>
        <w:t xml:space="preserve">Harmful sexual </w:t>
      </w:r>
      <w:proofErr w:type="spellStart"/>
      <w:r w:rsidRPr="6DA7D9D4">
        <w:rPr>
          <w:rFonts w:asciiTheme="majorHAnsi" w:hAnsiTheme="majorHAnsi" w:cstheme="majorBidi"/>
          <w:sz w:val="22"/>
        </w:rPr>
        <w:t>behaviour</w:t>
      </w:r>
      <w:proofErr w:type="spellEnd"/>
      <w:r w:rsidRPr="6DA7D9D4">
        <w:rPr>
          <w:rFonts w:asciiTheme="majorHAnsi" w:hAnsiTheme="majorHAnsi" w:cstheme="majorBidi"/>
          <w:sz w:val="22"/>
        </w:rPr>
        <w:t xml:space="preserve">, </w:t>
      </w:r>
      <w:r w:rsidR="65529AC5" w:rsidRPr="6DA7D9D4">
        <w:rPr>
          <w:rFonts w:asciiTheme="majorHAnsi" w:hAnsiTheme="majorHAnsi" w:cstheme="majorBidi"/>
          <w:sz w:val="22"/>
        </w:rPr>
        <w:t>s</w:t>
      </w:r>
      <w:r w:rsidR="36619FEC" w:rsidRPr="6DA7D9D4">
        <w:rPr>
          <w:rFonts w:asciiTheme="majorHAnsi" w:hAnsiTheme="majorHAnsi" w:cstheme="majorBidi"/>
          <w:sz w:val="22"/>
        </w:rPr>
        <w:t xml:space="preserve">exual violence and sexual harassment </w:t>
      </w:r>
      <w:r w:rsidR="36619FEC" w:rsidRPr="6DA7D9D4">
        <w:rPr>
          <w:rFonts w:asciiTheme="majorHAnsi" w:hAnsiTheme="majorHAnsi" w:cstheme="majorBidi"/>
          <w:b/>
          <w:bCs/>
          <w:sz w:val="22"/>
        </w:rPr>
        <w:t>are never acceptable</w:t>
      </w:r>
      <w:r w:rsidR="36619FEC" w:rsidRPr="6DA7D9D4">
        <w:rPr>
          <w:rFonts w:asciiTheme="majorHAnsi" w:hAnsiTheme="majorHAnsi" w:cstheme="majorBidi"/>
          <w:sz w:val="22"/>
        </w:rPr>
        <w:t xml:space="preserve"> and will not be dismissed as “banter”, “part of growing up”, “just having a laugh” or typical </w:t>
      </w:r>
      <w:proofErr w:type="spellStart"/>
      <w:r w:rsidR="36619FEC" w:rsidRPr="6DA7D9D4">
        <w:rPr>
          <w:rFonts w:asciiTheme="majorHAnsi" w:hAnsiTheme="majorHAnsi" w:cstheme="majorBidi"/>
          <w:sz w:val="22"/>
        </w:rPr>
        <w:t>behaviour</w:t>
      </w:r>
      <w:proofErr w:type="spellEnd"/>
      <w:r w:rsidR="36619FEC" w:rsidRPr="6DA7D9D4">
        <w:rPr>
          <w:rFonts w:asciiTheme="majorHAnsi" w:hAnsiTheme="majorHAnsi" w:cstheme="majorBidi"/>
          <w:sz w:val="22"/>
        </w:rPr>
        <w:t xml:space="preserve">. All reports and concerns will be taken seriously, </w:t>
      </w:r>
      <w:r w:rsidR="00C618E4" w:rsidRPr="6DA7D9D4">
        <w:rPr>
          <w:rFonts w:asciiTheme="majorHAnsi" w:hAnsiTheme="majorHAnsi" w:cstheme="majorBidi"/>
          <w:sz w:val="22"/>
        </w:rPr>
        <w:t>those harmed</w:t>
      </w:r>
      <w:r w:rsidR="36619FEC" w:rsidRPr="6DA7D9D4">
        <w:rPr>
          <w:rFonts w:asciiTheme="majorHAnsi" w:hAnsiTheme="majorHAnsi" w:cstheme="majorBidi"/>
          <w:sz w:val="22"/>
        </w:rPr>
        <w:t xml:space="preserve"> will be supported, and </w:t>
      </w:r>
      <w:r w:rsidR="00C618E4" w:rsidRPr="6DA7D9D4">
        <w:rPr>
          <w:rFonts w:asciiTheme="majorHAnsi" w:hAnsiTheme="majorHAnsi" w:cstheme="majorBidi"/>
          <w:sz w:val="22"/>
        </w:rPr>
        <w:t>those alleged to have caused harm</w:t>
      </w:r>
      <w:r w:rsidR="36619FEC" w:rsidRPr="6DA7D9D4">
        <w:rPr>
          <w:rFonts w:asciiTheme="majorHAnsi" w:hAnsiTheme="majorHAnsi" w:cstheme="majorBidi"/>
          <w:sz w:val="22"/>
        </w:rPr>
        <w:t xml:space="preserve"> will be </w:t>
      </w:r>
      <w:r w:rsidR="61EE52C5" w:rsidRPr="6DA7D9D4">
        <w:rPr>
          <w:rFonts w:asciiTheme="majorHAnsi" w:hAnsiTheme="majorHAnsi" w:cstheme="majorBidi"/>
          <w:sz w:val="22"/>
        </w:rPr>
        <w:t xml:space="preserve">supported and </w:t>
      </w:r>
      <w:r w:rsidR="36619FEC" w:rsidRPr="6DA7D9D4">
        <w:rPr>
          <w:rFonts w:asciiTheme="majorHAnsi" w:hAnsiTheme="majorHAnsi" w:cstheme="majorBidi"/>
          <w:sz w:val="22"/>
        </w:rPr>
        <w:t xml:space="preserve">managed through </w:t>
      </w:r>
      <w:r w:rsidR="00715399" w:rsidRPr="6DA7D9D4">
        <w:rPr>
          <w:rFonts w:asciiTheme="majorHAnsi" w:hAnsiTheme="majorHAnsi" w:cstheme="majorBidi"/>
          <w:sz w:val="22"/>
        </w:rPr>
        <w:t>safeguarding,</w:t>
      </w:r>
      <w:r w:rsidR="00715399">
        <w:rPr>
          <w:rFonts w:asciiTheme="majorHAnsi" w:hAnsiTheme="majorHAnsi" w:cstheme="majorBidi"/>
          <w:sz w:val="22"/>
        </w:rPr>
        <w:t xml:space="preserve"> and </w:t>
      </w:r>
      <w:proofErr w:type="spellStart"/>
      <w:r w:rsidR="00715399" w:rsidRPr="6DA7D9D4">
        <w:rPr>
          <w:rFonts w:asciiTheme="majorHAnsi" w:hAnsiTheme="majorHAnsi" w:cstheme="majorBidi"/>
          <w:sz w:val="22"/>
        </w:rPr>
        <w:t>behaviour</w:t>
      </w:r>
      <w:proofErr w:type="spellEnd"/>
      <w:r w:rsidR="0020769F">
        <w:rPr>
          <w:rFonts w:asciiTheme="majorHAnsi" w:hAnsiTheme="majorHAnsi" w:cstheme="majorBidi"/>
          <w:sz w:val="22"/>
        </w:rPr>
        <w:t xml:space="preserve"> policies</w:t>
      </w:r>
      <w:r w:rsidR="36619FEC" w:rsidRPr="6DA7D9D4">
        <w:rPr>
          <w:rFonts w:asciiTheme="majorHAnsi" w:hAnsiTheme="majorHAnsi" w:cstheme="majorBidi"/>
          <w:sz w:val="22"/>
        </w:rPr>
        <w:t xml:space="preserve"> and, where necessary, statutory processes.</w:t>
      </w:r>
    </w:p>
    <w:p w14:paraId="5D95701A"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Staff will report concerns to the DSL immediately and will not investigate incidents themselves.</w:t>
      </w:r>
    </w:p>
    <w:p w14:paraId="3F10CA0A"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The DSL will consider the immediate safety of all children involved and the wider school/college environment.</w:t>
      </w:r>
    </w:p>
    <w:p w14:paraId="257E3254"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A risk assessment and support plan will be completed where required.</w:t>
      </w:r>
    </w:p>
    <w:p w14:paraId="5EC49A58" w14:textId="77777777" w:rsidR="00AC1626" w:rsidRPr="00E874FD" w:rsidRDefault="009C5D91" w:rsidP="009C5D91">
      <w:pPr>
        <w:pStyle w:val="ListBullet"/>
        <w:rPr>
          <w:rFonts w:asciiTheme="majorHAnsi" w:hAnsiTheme="majorHAnsi" w:cstheme="majorHAnsi"/>
          <w:sz w:val="22"/>
        </w:rPr>
      </w:pPr>
      <w:r w:rsidRPr="00E874FD">
        <w:rPr>
          <w:rFonts w:asciiTheme="majorHAnsi" w:hAnsiTheme="majorHAnsi" w:cstheme="majorHAnsi"/>
          <w:sz w:val="22"/>
        </w:rPr>
        <w:t xml:space="preserve">Where a report involves harmful sexual </w:t>
      </w:r>
      <w:proofErr w:type="spellStart"/>
      <w:r w:rsidRPr="00E874FD">
        <w:rPr>
          <w:rFonts w:asciiTheme="majorHAnsi" w:hAnsiTheme="majorHAnsi" w:cstheme="majorHAnsi"/>
          <w:sz w:val="22"/>
        </w:rPr>
        <w:t>behaviour</w:t>
      </w:r>
      <w:proofErr w:type="spellEnd"/>
      <w:r w:rsidRPr="00E874FD">
        <w:rPr>
          <w:rFonts w:asciiTheme="majorHAnsi" w:hAnsiTheme="majorHAnsi" w:cstheme="majorHAnsi"/>
          <w:sz w:val="22"/>
        </w:rPr>
        <w:t>, sexual harassment or sexual violence, the DSL will consider an immediate risk and needs assessment, including the safety and support needs of the child who has been harmed, any child who may have caused harm, other children who may be affected, the wider school/college community, shared lessons or spaces, transport and online risks.</w:t>
      </w:r>
    </w:p>
    <w:p w14:paraId="1CACC2DD"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Parents/</w:t>
      </w:r>
      <w:proofErr w:type="spellStart"/>
      <w:r w:rsidRPr="00954C32">
        <w:rPr>
          <w:rFonts w:asciiTheme="majorHAnsi" w:hAnsiTheme="majorHAnsi" w:cstheme="majorHAnsi"/>
          <w:sz w:val="22"/>
        </w:rPr>
        <w:t>carers</w:t>
      </w:r>
      <w:proofErr w:type="spellEnd"/>
      <w:r w:rsidRPr="00954C32">
        <w:rPr>
          <w:rFonts w:asciiTheme="majorHAnsi" w:hAnsiTheme="majorHAnsi" w:cstheme="majorHAnsi"/>
          <w:sz w:val="22"/>
        </w:rPr>
        <w:t xml:space="preserve"> and external agencies, including children’s social care and police, will be involved where appropriate.</w:t>
      </w:r>
    </w:p>
    <w:p w14:paraId="25698313" w14:textId="77777777" w:rsidR="00AD3851" w:rsidRPr="00954C32" w:rsidRDefault="00AD3851" w:rsidP="00AD3851">
      <w:pPr>
        <w:pStyle w:val="ListBullet"/>
        <w:rPr>
          <w:rFonts w:asciiTheme="majorHAnsi" w:hAnsiTheme="majorHAnsi" w:cstheme="majorHAnsi"/>
          <w:sz w:val="22"/>
        </w:rPr>
      </w:pPr>
      <w:r w:rsidRPr="00954C32">
        <w:rPr>
          <w:rFonts w:asciiTheme="majorHAnsi" w:hAnsiTheme="majorHAnsi" w:cstheme="majorHAnsi"/>
          <w:sz w:val="22"/>
        </w:rPr>
        <w:t xml:space="preserve">Where rape, assault by penetration, sexual assault, significant harmful sexual </w:t>
      </w:r>
      <w:proofErr w:type="spellStart"/>
      <w:r w:rsidRPr="00954C32">
        <w:rPr>
          <w:rFonts w:asciiTheme="majorHAnsi" w:hAnsiTheme="majorHAnsi" w:cstheme="majorHAnsi"/>
          <w:sz w:val="22"/>
        </w:rPr>
        <w:t>behaviour</w:t>
      </w:r>
      <w:proofErr w:type="spellEnd"/>
      <w:r w:rsidRPr="00954C32">
        <w:rPr>
          <w:rFonts w:asciiTheme="majorHAnsi" w:hAnsiTheme="majorHAnsi" w:cstheme="majorHAnsi"/>
          <w:sz w:val="22"/>
        </w:rPr>
        <w:t>, coercion, exploitation, serious online abuse or immediate risk is alleged or suspected, the DSL will consider referral to children’s social care and/or police without delay, in line with local procedures.</w:t>
      </w:r>
    </w:p>
    <w:p w14:paraId="0CAAF8FD"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The curriculum will teach respectful relationships, equality, consent, online safety and reporting routes in an age-appropriate way.</w:t>
      </w:r>
    </w:p>
    <w:p w14:paraId="48A9D842" w14:textId="77777777" w:rsidR="00AD3851" w:rsidRPr="00954C32" w:rsidRDefault="00AD3851" w:rsidP="00AD3851">
      <w:pPr>
        <w:pStyle w:val="ListBullet"/>
        <w:rPr>
          <w:rFonts w:asciiTheme="majorHAnsi" w:hAnsiTheme="majorHAnsi" w:cstheme="majorHAnsi"/>
          <w:sz w:val="22"/>
        </w:rPr>
      </w:pPr>
      <w:r w:rsidRPr="00954C32">
        <w:rPr>
          <w:rFonts w:asciiTheme="majorHAnsi" w:hAnsiTheme="majorHAnsi" w:cstheme="majorHAnsi"/>
          <w:sz w:val="22"/>
        </w:rPr>
        <w:t xml:space="preserve">When considering whether children should share classes, spaces, activities or transport following a report, leaders will </w:t>
      </w:r>
      <w:proofErr w:type="spellStart"/>
      <w:r w:rsidRPr="00954C32">
        <w:rPr>
          <w:rFonts w:asciiTheme="majorHAnsi" w:hAnsiTheme="majorHAnsi" w:cstheme="majorHAnsi"/>
          <w:sz w:val="22"/>
        </w:rPr>
        <w:t>prioritise</w:t>
      </w:r>
      <w:proofErr w:type="spellEnd"/>
      <w:r w:rsidRPr="00954C32">
        <w:rPr>
          <w:rFonts w:asciiTheme="majorHAnsi" w:hAnsiTheme="majorHAnsi" w:cstheme="majorHAnsi"/>
          <w:sz w:val="22"/>
        </w:rPr>
        <w:t xml:space="preserve"> safeguarding, the wishes and feelings of the child who has been harmed, risk and needs assessment, and the rights and support needs of all children involved. Decisions and rationale will be recorded and reviewed.</w:t>
      </w:r>
    </w:p>
    <w:p w14:paraId="2EDF2B0F" w14:textId="77777777" w:rsidR="00A26632" w:rsidRPr="00463DD2" w:rsidRDefault="36619FEC" w:rsidP="36619FEC">
      <w:pPr>
        <w:pStyle w:val="Heading1"/>
        <w:rPr>
          <w:rFonts w:cstheme="majorHAnsi"/>
          <w:color w:val="365F91" w:themeColor="accent1" w:themeShade="BF"/>
        </w:rPr>
      </w:pPr>
      <w:bookmarkStart w:id="32" w:name="_Toc236321871"/>
      <w:bookmarkStart w:id="33" w:name="_Toc241228515"/>
      <w:r w:rsidRPr="00463DD2">
        <w:rPr>
          <w:rFonts w:cstheme="majorHAnsi"/>
          <w:color w:val="365F91" w:themeColor="accent1" w:themeShade="BF"/>
        </w:rPr>
        <w:lastRenderedPageBreak/>
        <w:t>Contextual safeguarding and extra-familial harm</w:t>
      </w:r>
      <w:bookmarkEnd w:id="32"/>
      <w:bookmarkEnd w:id="33"/>
    </w:p>
    <w:p w14:paraId="0CF9801E" w14:textId="77777777" w:rsidR="00A26632" w:rsidRPr="00954C32" w:rsidRDefault="00AC1626">
      <w:pPr>
        <w:spacing w:after="120" w:line="252" w:lineRule="auto"/>
        <w:rPr>
          <w:rFonts w:asciiTheme="majorHAnsi" w:hAnsiTheme="majorHAnsi" w:cstheme="majorHAnsi"/>
          <w:sz w:val="22"/>
        </w:rPr>
      </w:pPr>
      <w:r w:rsidRPr="00954C32">
        <w:rPr>
          <w:rFonts w:asciiTheme="majorHAnsi" w:hAnsiTheme="majorHAnsi" w:cstheme="majorHAnsi"/>
          <w:sz w:val="22"/>
        </w:rPr>
        <w:t xml:space="preserve">Safeguarding incidents and </w:t>
      </w:r>
      <w:proofErr w:type="spellStart"/>
      <w:r w:rsidRPr="00954C32">
        <w:rPr>
          <w:rFonts w:asciiTheme="majorHAnsi" w:hAnsiTheme="majorHAnsi" w:cstheme="majorHAnsi"/>
          <w:sz w:val="22"/>
        </w:rPr>
        <w:t>behaviours</w:t>
      </w:r>
      <w:proofErr w:type="spellEnd"/>
      <w:r w:rsidRPr="00954C32">
        <w:rPr>
          <w:rFonts w:asciiTheme="majorHAnsi" w:hAnsiTheme="majorHAnsi" w:cstheme="majorHAnsi"/>
          <w:sz w:val="22"/>
        </w:rPr>
        <w:t xml:space="preserve"> may be associated with factors outside the school/college and outside the child’s home. Staff, especially the DSL and deputies, will consider the context in which concerns occur, including peer groups, </w:t>
      </w:r>
      <w:proofErr w:type="spellStart"/>
      <w:r w:rsidRPr="00954C32">
        <w:rPr>
          <w:rFonts w:asciiTheme="majorHAnsi" w:hAnsiTheme="majorHAnsi" w:cstheme="majorHAnsi"/>
          <w:sz w:val="22"/>
        </w:rPr>
        <w:t>neighbourhoods</w:t>
      </w:r>
      <w:proofErr w:type="spellEnd"/>
      <w:r w:rsidRPr="00954C32">
        <w:rPr>
          <w:rFonts w:asciiTheme="majorHAnsi" w:hAnsiTheme="majorHAnsi" w:cstheme="majorHAnsi"/>
          <w:sz w:val="22"/>
        </w:rPr>
        <w:t>, transport, online spaces and community locations.</w:t>
      </w:r>
    </w:p>
    <w:p w14:paraId="6C6AC887" w14:textId="77777777" w:rsidR="00A26632" w:rsidRPr="00954C32" w:rsidRDefault="00AC1626">
      <w:pPr>
        <w:spacing w:after="120" w:line="252" w:lineRule="auto"/>
        <w:rPr>
          <w:rFonts w:asciiTheme="majorHAnsi" w:hAnsiTheme="majorHAnsi" w:cstheme="majorHAnsi"/>
          <w:sz w:val="22"/>
        </w:rPr>
      </w:pPr>
      <w:r w:rsidRPr="00954C32">
        <w:rPr>
          <w:rFonts w:asciiTheme="majorHAnsi" w:hAnsiTheme="majorHAnsi" w:cstheme="majorHAnsi"/>
          <w:sz w:val="22"/>
        </w:rPr>
        <w:t>When making referrals or contributing to assessments, we will provide as much relevant information as possible, including information about the child’s lived experience, peer relationships, online activity, attendance, community concerns and any known risks to others.</w:t>
      </w:r>
    </w:p>
    <w:p w14:paraId="2707816F" w14:textId="77777777" w:rsidR="00497F83" w:rsidRPr="00463DD2" w:rsidRDefault="00497F83" w:rsidP="00497F83">
      <w:pPr>
        <w:pStyle w:val="Heading1"/>
        <w:rPr>
          <w:rFonts w:cstheme="majorHAnsi"/>
          <w:color w:val="365F91" w:themeColor="accent1" w:themeShade="BF"/>
          <w:kern w:val="36"/>
          <w:szCs w:val="32"/>
          <w:lang w:val="en-GB" w:eastAsia="en-GB"/>
          <w14:ligatures w14:val="standardContextual"/>
        </w:rPr>
      </w:pPr>
      <w:bookmarkStart w:id="34" w:name="_Toc236321872"/>
      <w:bookmarkStart w:id="35" w:name="_Toc241228516"/>
      <w:r w:rsidRPr="00463DD2">
        <w:rPr>
          <w:rFonts w:cstheme="majorHAnsi"/>
          <w:color w:val="365F91" w:themeColor="accent1" w:themeShade="BF"/>
        </w:rPr>
        <w:t>Family Help, community-based Early Help and Team Around the School</w:t>
      </w:r>
      <w:bookmarkEnd w:id="34"/>
      <w:bookmarkEnd w:id="35"/>
    </w:p>
    <w:p w14:paraId="35087DA6" w14:textId="77777777" w:rsidR="00AF3152" w:rsidRPr="00AF3152" w:rsidRDefault="00AF3152" w:rsidP="00AF3152">
      <w:p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We recognise that children and families may require support at any stage and that effective support before statutory intervention can prevent concerns from escalating. In line with Working Together 2026 and KCSIE 2026, this school/college considers universal services, community-based Early Help and Family Help support as soon as a problem emerges.</w:t>
      </w:r>
    </w:p>
    <w:p w14:paraId="3E7630F1" w14:textId="77777777" w:rsidR="00B815A1" w:rsidRDefault="00B815A1">
      <w:pPr>
        <w:spacing w:line="300" w:lineRule="atLeast"/>
        <w:rPr>
          <w:kern w:val="2"/>
          <w:szCs w:val="20"/>
          <w:lang w:val="en-GB" w:eastAsia="en-GB"/>
          <w14:ligatures w14:val="standardContextual"/>
        </w:rPr>
      </w:pPr>
      <w:r>
        <w:rPr>
          <w:rFonts w:ascii="Segoe UI" w:hAnsi="Segoe UI" w:cs="Segoe UI"/>
          <w:sz w:val="21"/>
          <w:szCs w:val="21"/>
        </w:rPr>
        <w:t>All staff are alert to indicators that a child or family may benefit from universal support, community-based Early Help, Family Help, or referral to statutory services. Staff are supported to understand local thresholds, referral processes and pathways, and understand they must share concerns promptly with the DSL or Deputy DSL.</w:t>
      </w:r>
    </w:p>
    <w:p w14:paraId="77ACF2E8" w14:textId="77777777" w:rsidR="00B815A1" w:rsidRDefault="00B815A1">
      <w:pPr>
        <w:spacing w:line="300" w:lineRule="atLeast"/>
        <w:rPr>
          <w:kern w:val="2"/>
          <w:szCs w:val="20"/>
          <w:lang w:val="en-GB" w:eastAsia="en-GB"/>
          <w14:ligatures w14:val="standardContextual"/>
        </w:rPr>
      </w:pPr>
      <w:r>
        <w:rPr>
          <w:rFonts w:ascii="Segoe UI" w:hAnsi="Segoe UI" w:cs="Segoe UI"/>
          <w:sz w:val="21"/>
          <w:szCs w:val="21"/>
        </w:rPr>
        <w:t>The DSL or Deputy DSL understands the local criteria, thresholds and referral pathways for:</w:t>
      </w:r>
    </w:p>
    <w:p w14:paraId="53223F39" w14:textId="4AE28352"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Family Help, including targeted early help;</w:t>
      </w:r>
    </w:p>
    <w:p w14:paraId="63E04C0A"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support and services under section 17 Children Act 1989 for children in need;</w:t>
      </w:r>
    </w:p>
    <w:p w14:paraId="2ED20FC6"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47 Children Act 1989 where there is reasonable cause to suspect significant harm;</w:t>
      </w:r>
    </w:p>
    <w:p w14:paraId="4BB3E73C"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20 Children Act 1989 where accommodation may be required;</w:t>
      </w:r>
    </w:p>
    <w:p w14:paraId="4FBACD80"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section 31 Children Act 1989 care and supervision orders;</w:t>
      </w:r>
    </w:p>
    <w:p w14:paraId="4C6A8622" w14:textId="77777777" w:rsidR="00AF3152" w:rsidRPr="00AF3152" w:rsidRDefault="00AF3152" w:rsidP="00AF3152">
      <w:pPr>
        <w:numPr>
          <w:ilvl w:val="0"/>
          <w:numId w:val="18"/>
        </w:num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children affected by exploitation, youth secure estate arrangements, disability or additional needs.</w:t>
      </w:r>
    </w:p>
    <w:p w14:paraId="2DA8B000" w14:textId="77777777" w:rsidR="00AF3152" w:rsidRPr="00AF3152" w:rsidRDefault="00AF3152" w:rsidP="00AF3152">
      <w:pPr>
        <w:spacing w:before="100" w:beforeAutospacing="1" w:after="100" w:afterAutospacing="1" w:line="300" w:lineRule="atLeast"/>
        <w:rPr>
          <w:rFonts w:ascii="Segoe UI" w:eastAsia="Times New Roman" w:hAnsi="Segoe UI" w:cs="Segoe UI"/>
          <w:sz w:val="21"/>
          <w:szCs w:val="21"/>
          <w:lang w:val="en-GB" w:eastAsia="en-GB"/>
        </w:rPr>
      </w:pPr>
      <w:r w:rsidRPr="00AF3152">
        <w:rPr>
          <w:rFonts w:ascii="Segoe UI" w:eastAsia="Times New Roman" w:hAnsi="Segoe UI" w:cs="Segoe UI"/>
          <w:sz w:val="21"/>
          <w:szCs w:val="21"/>
          <w:lang w:val="en-GB" w:eastAsia="en-GB"/>
        </w:rPr>
        <w:t>Our Team Around the School (TAS) approach is used to bring together relevant school staff and partner agencies to consider support for children and families and to coordinate plans where additional help is required.</w:t>
      </w:r>
    </w:p>
    <w:p w14:paraId="17FA38F5" w14:textId="7B0E8631" w:rsidR="00A26632" w:rsidRPr="00463DD2" w:rsidRDefault="36619FEC" w:rsidP="36619FEC">
      <w:pPr>
        <w:pStyle w:val="Heading1"/>
        <w:rPr>
          <w:rFonts w:cstheme="majorHAnsi"/>
          <w:color w:val="365F91" w:themeColor="accent1" w:themeShade="BF"/>
        </w:rPr>
      </w:pPr>
      <w:bookmarkStart w:id="36" w:name="_Toc236321873"/>
      <w:bookmarkStart w:id="37" w:name="_Toc241228517"/>
      <w:r w:rsidRPr="00463DD2">
        <w:rPr>
          <w:rFonts w:cstheme="majorHAnsi"/>
          <w:color w:val="365F91" w:themeColor="accent1" w:themeShade="BF"/>
        </w:rPr>
        <w:t>Roles and responsibilities</w:t>
      </w:r>
      <w:bookmarkEnd w:id="36"/>
      <w:bookmarkEnd w:id="37"/>
    </w:p>
    <w:p w14:paraId="2EDFFDCC" w14:textId="77777777" w:rsidR="00A26632" w:rsidRPr="00463DD2" w:rsidRDefault="36619FEC" w:rsidP="36619FEC">
      <w:pPr>
        <w:pStyle w:val="Heading2"/>
        <w:rPr>
          <w:rFonts w:cstheme="majorHAnsi"/>
          <w:color w:val="365F91" w:themeColor="accent1" w:themeShade="BF"/>
        </w:rPr>
      </w:pPr>
      <w:bookmarkStart w:id="38" w:name="_Toc236321874"/>
      <w:bookmarkStart w:id="39" w:name="_Toc241228518"/>
      <w:r w:rsidRPr="00463DD2">
        <w:rPr>
          <w:rFonts w:cstheme="majorHAnsi"/>
          <w:color w:val="365F91" w:themeColor="accent1" w:themeShade="BF"/>
        </w:rPr>
        <w:t>Governance and leadership</w:t>
      </w:r>
      <w:bookmarkEnd w:id="38"/>
      <w:bookmarkEnd w:id="39"/>
    </w:p>
    <w:p w14:paraId="13BF21F6" w14:textId="573A6B44" w:rsidR="00A26632" w:rsidRPr="00954C32" w:rsidRDefault="00463DD2">
      <w:pPr>
        <w:pStyle w:val="ListBullet"/>
        <w:rPr>
          <w:rFonts w:asciiTheme="majorHAnsi" w:hAnsiTheme="majorHAnsi" w:cstheme="majorBidi"/>
          <w:sz w:val="22"/>
        </w:rPr>
      </w:pPr>
      <w:r>
        <w:rPr>
          <w:rFonts w:asciiTheme="majorHAnsi" w:hAnsiTheme="majorHAnsi" w:cstheme="majorBidi"/>
          <w:sz w:val="22"/>
        </w:rPr>
        <w:t>The trust board</w:t>
      </w:r>
      <w:r w:rsidR="36619FEC" w:rsidRPr="5E13C32D">
        <w:rPr>
          <w:rFonts w:asciiTheme="majorHAnsi" w:hAnsiTheme="majorHAnsi" w:cstheme="majorBidi"/>
          <w:sz w:val="22"/>
        </w:rPr>
        <w:t xml:space="preserve"> has strategic leadership responsibility for safeguarding and must ensure policies, procedures and training are effective and comply with law and statutory guidance.</w:t>
      </w:r>
    </w:p>
    <w:p w14:paraId="19BA04FE" w14:textId="0A0BF06C" w:rsidR="00A26632" w:rsidRPr="00954C32" w:rsidRDefault="00463DD2">
      <w:pPr>
        <w:pStyle w:val="ListBullet"/>
        <w:rPr>
          <w:rFonts w:asciiTheme="majorHAnsi" w:hAnsiTheme="majorHAnsi" w:cstheme="majorBidi"/>
          <w:sz w:val="22"/>
        </w:rPr>
      </w:pPr>
      <w:r>
        <w:rPr>
          <w:rFonts w:asciiTheme="majorHAnsi" w:hAnsiTheme="majorHAnsi" w:cstheme="majorBidi"/>
          <w:sz w:val="22"/>
        </w:rPr>
        <w:t xml:space="preserve">The trust board </w:t>
      </w:r>
      <w:r w:rsidR="36619FEC" w:rsidRPr="5E13C32D">
        <w:rPr>
          <w:rFonts w:asciiTheme="majorHAnsi" w:hAnsiTheme="majorHAnsi" w:cstheme="majorBidi"/>
          <w:sz w:val="22"/>
        </w:rPr>
        <w:t>will ensure there is a senior board-level or equivalent lead for safeguarding.</w:t>
      </w:r>
    </w:p>
    <w:p w14:paraId="5EE40F34" w14:textId="7ACE6859" w:rsidR="00B815A1" w:rsidRPr="00B815A1" w:rsidRDefault="00463DD2" w:rsidP="00B815A1">
      <w:pPr>
        <w:pStyle w:val="ListBullet"/>
        <w:rPr>
          <w:rFonts w:asciiTheme="majorHAnsi" w:hAnsiTheme="majorHAnsi" w:cstheme="majorBidi"/>
          <w:sz w:val="22"/>
        </w:rPr>
      </w:pPr>
      <w:r>
        <w:t>T</w:t>
      </w:r>
      <w:r w:rsidR="00B815A1">
        <w:t>rustees receive safeguarding and child protection training, including online safety, at induction and through regular updates so they can provide strategic challenge and assurance.</w:t>
      </w:r>
    </w:p>
    <w:p w14:paraId="739CDB50" w14:textId="31537891" w:rsidR="00A26632" w:rsidRPr="00954C32" w:rsidRDefault="00463DD2">
      <w:pPr>
        <w:pStyle w:val="ListBullet"/>
        <w:rPr>
          <w:rFonts w:asciiTheme="majorHAnsi" w:hAnsiTheme="majorHAnsi" w:cstheme="majorBidi"/>
          <w:sz w:val="22"/>
        </w:rPr>
      </w:pPr>
      <w:r>
        <w:rPr>
          <w:rFonts w:asciiTheme="majorHAnsi" w:hAnsiTheme="majorHAnsi" w:cstheme="majorBidi"/>
          <w:sz w:val="22"/>
        </w:rPr>
        <w:t>The</w:t>
      </w:r>
      <w:r w:rsidR="00F033EF" w:rsidRPr="5FB65FC5">
        <w:rPr>
          <w:rFonts w:asciiTheme="majorHAnsi" w:hAnsiTheme="majorHAnsi" w:cstheme="majorBidi"/>
          <w:sz w:val="22"/>
        </w:rPr>
        <w:t xml:space="preserve"> DSL</w:t>
      </w:r>
      <w:r w:rsidR="36619FEC" w:rsidRPr="5FB65FC5">
        <w:rPr>
          <w:rFonts w:asciiTheme="majorHAnsi" w:hAnsiTheme="majorHAnsi" w:cstheme="majorBidi"/>
          <w:sz w:val="22"/>
        </w:rPr>
        <w:t xml:space="preserve"> will ensure safeguarding policies and procedures are understood and followed by all staff</w:t>
      </w:r>
      <w:r w:rsidR="00992DFA" w:rsidRPr="5FB65FC5">
        <w:rPr>
          <w:rFonts w:asciiTheme="majorHAnsi" w:hAnsiTheme="majorHAnsi" w:cstheme="majorBidi"/>
          <w:sz w:val="22"/>
        </w:rPr>
        <w:t>.</w:t>
      </w:r>
    </w:p>
    <w:p w14:paraId="0EE67130"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t>Leaders will allocate sufficient time, training, support and resources to enable the DSL and Deputy DSLs to fulfil their responsibilities, including cover arrangements.</w:t>
      </w:r>
    </w:p>
    <w:p w14:paraId="639B8169" w14:textId="77777777" w:rsidR="00A26632" w:rsidRPr="00954C32" w:rsidRDefault="36619FEC">
      <w:pPr>
        <w:pStyle w:val="ListBullet"/>
        <w:rPr>
          <w:rFonts w:asciiTheme="majorHAnsi" w:hAnsiTheme="majorHAnsi" w:cstheme="majorHAnsi"/>
          <w:sz w:val="22"/>
        </w:rPr>
      </w:pPr>
      <w:r w:rsidRPr="00954C32">
        <w:rPr>
          <w:rFonts w:asciiTheme="majorHAnsi" w:hAnsiTheme="majorHAnsi" w:cstheme="majorHAnsi"/>
          <w:sz w:val="22"/>
        </w:rPr>
        <w:lastRenderedPageBreak/>
        <w:t>Leaders will ensure pupils/students are taught about safeguarding, including online safety, through a broad, balanced and age-appropriate curriculum.</w:t>
      </w:r>
    </w:p>
    <w:p w14:paraId="35C4259D" w14:textId="11F1D4CD" w:rsidR="00A26632" w:rsidRPr="00954C32" w:rsidRDefault="00745B9E">
      <w:pPr>
        <w:pStyle w:val="ListBullet"/>
        <w:rPr>
          <w:rFonts w:asciiTheme="majorHAnsi" w:hAnsiTheme="majorHAnsi" w:cstheme="majorHAnsi"/>
          <w:sz w:val="22"/>
        </w:rPr>
      </w:pPr>
      <w:r w:rsidRPr="00954C32">
        <w:rPr>
          <w:rFonts w:asciiTheme="majorHAnsi" w:hAnsiTheme="majorHAnsi" w:cstheme="majorHAnsi"/>
          <w:sz w:val="22"/>
        </w:rPr>
        <w:t xml:space="preserve">The DSL and </w:t>
      </w:r>
      <w:r w:rsidR="0093728D" w:rsidRPr="00954C32">
        <w:rPr>
          <w:rFonts w:asciiTheme="majorHAnsi" w:hAnsiTheme="majorHAnsi" w:cstheme="majorHAnsi"/>
          <w:sz w:val="22"/>
        </w:rPr>
        <w:t>l</w:t>
      </w:r>
      <w:r w:rsidR="36619FEC" w:rsidRPr="00954C32">
        <w:rPr>
          <w:rFonts w:asciiTheme="majorHAnsi" w:hAnsiTheme="majorHAnsi" w:cstheme="majorHAnsi"/>
          <w:sz w:val="22"/>
        </w:rPr>
        <w:t>eaders will ensure allegations, low-level concerns, whistleblowing, filtering and monitoring, attendance, alternative provision and single central record arrangements are monitored and reviewed</w:t>
      </w:r>
      <w:r w:rsidR="18564FA4" w:rsidRPr="00954C32">
        <w:rPr>
          <w:rFonts w:asciiTheme="majorHAnsi" w:hAnsiTheme="majorHAnsi" w:cstheme="majorHAnsi"/>
          <w:sz w:val="22"/>
        </w:rPr>
        <w:t xml:space="preserve"> and appropriately recorded. </w:t>
      </w:r>
    </w:p>
    <w:p w14:paraId="55442262" w14:textId="0A1AC41F" w:rsidR="36619FEC" w:rsidRPr="00954C32" w:rsidRDefault="0093728D" w:rsidP="36619FEC">
      <w:pPr>
        <w:pStyle w:val="ListBullet"/>
        <w:rPr>
          <w:rFonts w:asciiTheme="majorHAnsi" w:hAnsiTheme="majorHAnsi" w:cstheme="majorHAnsi"/>
          <w:sz w:val="22"/>
        </w:rPr>
      </w:pPr>
      <w:r w:rsidRPr="00954C32">
        <w:rPr>
          <w:rFonts w:asciiTheme="majorHAnsi" w:hAnsiTheme="majorHAnsi" w:cstheme="majorHAnsi"/>
          <w:sz w:val="22"/>
        </w:rPr>
        <w:t>Leaders and the DSL will m</w:t>
      </w:r>
      <w:r w:rsidR="36619FEC" w:rsidRPr="00954C32">
        <w:rPr>
          <w:rFonts w:asciiTheme="majorHAnsi" w:hAnsiTheme="majorHAnsi" w:cstheme="majorHAnsi"/>
          <w:sz w:val="22"/>
        </w:rPr>
        <w:t>onitor the implementation of, and compliance with, this policy and associated procedures, including periodic audits of safeguarding and welfare concern files at least annually.</w:t>
      </w:r>
    </w:p>
    <w:p w14:paraId="32EA2559" w14:textId="251BF581" w:rsidR="36619FEC" w:rsidRPr="00954C32" w:rsidRDefault="00375B7D" w:rsidP="36619FEC">
      <w:pPr>
        <w:pStyle w:val="ListBullet"/>
        <w:rPr>
          <w:rFonts w:asciiTheme="majorHAnsi" w:hAnsiTheme="majorHAnsi" w:cstheme="majorHAnsi"/>
          <w:sz w:val="22"/>
        </w:rPr>
      </w:pPr>
      <w:r w:rsidRPr="00954C32">
        <w:rPr>
          <w:rFonts w:asciiTheme="majorHAnsi" w:hAnsiTheme="majorHAnsi" w:cstheme="majorHAnsi"/>
          <w:sz w:val="22"/>
        </w:rPr>
        <w:t>We will c</w:t>
      </w:r>
      <w:r w:rsidR="36619FEC" w:rsidRPr="00954C32">
        <w:rPr>
          <w:rFonts w:asciiTheme="majorHAnsi" w:hAnsiTheme="majorHAnsi" w:cstheme="majorHAnsi"/>
          <w:sz w:val="22"/>
        </w:rPr>
        <w:t>omplete an audit of the school/college’s safeguarding arrangements at the frequency specified by the Stockport Safeguarding Children Partnership.</w:t>
      </w:r>
    </w:p>
    <w:p w14:paraId="6C18109A" w14:textId="503DD60D" w:rsidR="36619FEC" w:rsidRPr="00954C32" w:rsidRDefault="002C4F87" w:rsidP="36619FEC">
      <w:pPr>
        <w:pStyle w:val="ListBullet"/>
        <w:rPr>
          <w:rFonts w:asciiTheme="majorHAnsi" w:hAnsiTheme="majorHAnsi" w:cstheme="majorHAnsi"/>
          <w:sz w:val="22"/>
        </w:rPr>
      </w:pPr>
      <w:r w:rsidRPr="00954C32">
        <w:rPr>
          <w:rFonts w:asciiTheme="majorHAnsi" w:hAnsiTheme="majorHAnsi" w:cstheme="majorHAnsi"/>
          <w:sz w:val="22"/>
        </w:rPr>
        <w:t>We will e</w:t>
      </w:r>
      <w:r w:rsidR="36619FEC" w:rsidRPr="00954C32">
        <w:rPr>
          <w:rFonts w:asciiTheme="majorHAnsi" w:hAnsiTheme="majorHAnsi" w:cstheme="majorHAnsi"/>
          <w:sz w:val="22"/>
        </w:rPr>
        <w:t xml:space="preserve">nsure the annual Section 175/157 safeguarding audit is completed, submitted within required timescales, </w:t>
      </w:r>
      <w:proofErr w:type="spellStart"/>
      <w:r w:rsidR="36619FEC" w:rsidRPr="00954C32">
        <w:rPr>
          <w:rFonts w:asciiTheme="majorHAnsi" w:hAnsiTheme="majorHAnsi" w:cstheme="majorHAnsi"/>
          <w:sz w:val="22"/>
        </w:rPr>
        <w:t>scrutinised</w:t>
      </w:r>
      <w:proofErr w:type="spellEnd"/>
      <w:r w:rsidR="36619FEC" w:rsidRPr="00954C32">
        <w:rPr>
          <w:rFonts w:asciiTheme="majorHAnsi" w:hAnsiTheme="majorHAnsi" w:cstheme="majorHAnsi"/>
          <w:sz w:val="22"/>
        </w:rPr>
        <w:t xml:space="preserve"> by senior leaders and governors/trustees, and used to inform safeguarding improvement planning.</w:t>
      </w:r>
    </w:p>
    <w:p w14:paraId="3F7743F0" w14:textId="2C4E6025" w:rsidR="36619FEC" w:rsidRPr="00954C32" w:rsidRDefault="002C4F87" w:rsidP="36619FEC">
      <w:pPr>
        <w:pStyle w:val="ListBullet"/>
        <w:rPr>
          <w:rFonts w:asciiTheme="majorHAnsi" w:hAnsiTheme="majorHAnsi" w:cstheme="majorBidi"/>
          <w:sz w:val="22"/>
        </w:rPr>
      </w:pPr>
      <w:r w:rsidRPr="4CEF3C31">
        <w:rPr>
          <w:rFonts w:asciiTheme="majorHAnsi" w:hAnsiTheme="majorHAnsi" w:cstheme="majorBidi"/>
          <w:sz w:val="22"/>
        </w:rPr>
        <w:t>We will p</w:t>
      </w:r>
      <w:r w:rsidR="36619FEC" w:rsidRPr="4CEF3C31">
        <w:rPr>
          <w:rFonts w:asciiTheme="majorHAnsi" w:hAnsiTheme="majorHAnsi" w:cstheme="majorBidi"/>
          <w:sz w:val="22"/>
        </w:rPr>
        <w:t>rovide regular reports to the governing body/</w:t>
      </w:r>
      <w:r w:rsidR="02A839E0" w:rsidRPr="4CEF3C31">
        <w:rPr>
          <w:rFonts w:asciiTheme="majorHAnsi" w:hAnsiTheme="majorHAnsi" w:cstheme="majorBidi"/>
          <w:sz w:val="22"/>
        </w:rPr>
        <w:t>trust board/</w:t>
      </w:r>
      <w:r w:rsidR="36619FEC" w:rsidRPr="4CEF3C31">
        <w:rPr>
          <w:rFonts w:asciiTheme="majorHAnsi" w:hAnsiTheme="majorHAnsi" w:cstheme="majorBidi"/>
          <w:sz w:val="22"/>
        </w:rPr>
        <w:t>proprietor detailing changes and reviews to policy, training undertaken by staff, the number of children with child protection plans and other relevant safeguarding data.</w:t>
      </w:r>
    </w:p>
    <w:p w14:paraId="5086EB23" w14:textId="282770AB" w:rsidR="00395253" w:rsidRPr="00954C32" w:rsidRDefault="00395253" w:rsidP="00395253">
      <w:pPr>
        <w:pStyle w:val="ListBullet"/>
        <w:rPr>
          <w:rFonts w:asciiTheme="majorHAnsi" w:hAnsiTheme="majorHAnsi" w:cstheme="majorBidi"/>
          <w:sz w:val="22"/>
        </w:rPr>
      </w:pPr>
      <w:r w:rsidRPr="00954C32">
        <w:rPr>
          <w:rFonts w:asciiTheme="majorHAnsi" w:hAnsiTheme="majorHAnsi" w:cstheme="majorBidi"/>
          <w:sz w:val="22"/>
        </w:rPr>
        <w:t xml:space="preserve">The DSL, </w:t>
      </w:r>
      <w:r w:rsidR="3EADE433" w:rsidRPr="25845935">
        <w:rPr>
          <w:rFonts w:asciiTheme="majorHAnsi" w:hAnsiTheme="majorHAnsi" w:cstheme="majorBidi"/>
          <w:sz w:val="22"/>
        </w:rPr>
        <w:t xml:space="preserve">link </w:t>
      </w:r>
      <w:r w:rsidRPr="00954C32">
        <w:rPr>
          <w:rFonts w:asciiTheme="majorHAnsi" w:hAnsiTheme="majorHAnsi" w:cstheme="majorBidi"/>
          <w:sz w:val="22"/>
        </w:rPr>
        <w:t>governors</w:t>
      </w:r>
      <w:r w:rsidR="5043FE54" w:rsidRPr="71352AF6">
        <w:rPr>
          <w:rFonts w:asciiTheme="majorHAnsi" w:hAnsiTheme="majorHAnsi" w:cstheme="majorBidi"/>
          <w:sz w:val="22"/>
        </w:rPr>
        <w:t>/</w:t>
      </w:r>
      <w:r w:rsidR="5043FE54" w:rsidRPr="25845935">
        <w:rPr>
          <w:rFonts w:asciiTheme="majorHAnsi" w:hAnsiTheme="majorHAnsi" w:cstheme="majorBidi"/>
          <w:sz w:val="22"/>
        </w:rPr>
        <w:t>trustees</w:t>
      </w:r>
      <w:r w:rsidRPr="00954C32">
        <w:rPr>
          <w:rFonts w:asciiTheme="majorHAnsi" w:hAnsiTheme="majorHAnsi" w:cstheme="majorBidi"/>
          <w:sz w:val="22"/>
        </w:rPr>
        <w:t xml:space="preserve"> and senior leaders will take lead responsibility for ensuring that any deficiencies or weaknesses identified in safeguarding arrangements are addressed promptly and effectively.</w:t>
      </w:r>
    </w:p>
    <w:p w14:paraId="52606F48" w14:textId="77777777" w:rsidR="00A26632" w:rsidRPr="00463DD2" w:rsidRDefault="36619FEC" w:rsidP="36619FEC">
      <w:pPr>
        <w:pStyle w:val="Heading2"/>
        <w:rPr>
          <w:rFonts w:cstheme="majorHAnsi"/>
          <w:color w:val="365F91" w:themeColor="accent1" w:themeShade="BF"/>
        </w:rPr>
      </w:pPr>
      <w:bookmarkStart w:id="40" w:name="_Toc236321875"/>
      <w:bookmarkStart w:id="41" w:name="_Toc241228519"/>
      <w:r w:rsidRPr="00463DD2">
        <w:rPr>
          <w:rFonts w:cstheme="majorHAnsi"/>
          <w:color w:val="365F91" w:themeColor="accent1" w:themeShade="BF"/>
        </w:rPr>
        <w:t>Designated Safeguarding Lead and Deputy DSLs</w:t>
      </w:r>
      <w:bookmarkEnd w:id="40"/>
      <w:bookmarkEnd w:id="41"/>
    </w:p>
    <w:p w14:paraId="56F3A0FD"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school/college has appointed a member of the senior leadership team as the Designated Safeguarding Lead. The DSL has overall responsibility for the day-to-day oversight of safeguarding and child protection systems, including online safety. While activities may be delegated, the lead responsibility remains with the DSL and cannot be delegated.</w:t>
      </w:r>
    </w:p>
    <w:p w14:paraId="2FC7C266" w14:textId="4EEC03FF" w:rsidR="00B1072A" w:rsidRPr="002A79DA" w:rsidRDefault="00B1072A">
      <w:pPr>
        <w:spacing w:after="120" w:line="252" w:lineRule="auto"/>
        <w:rPr>
          <w:rFonts w:asciiTheme="majorHAnsi" w:hAnsiTheme="majorHAnsi" w:cstheme="majorHAnsi"/>
          <w:sz w:val="22"/>
        </w:rPr>
      </w:pPr>
      <w:r w:rsidRPr="002A79DA">
        <w:rPr>
          <w:rFonts w:asciiTheme="majorHAnsi" w:hAnsiTheme="majorHAnsi" w:cstheme="majorHAnsi"/>
          <w:sz w:val="22"/>
        </w:rPr>
        <w:t xml:space="preserve">The DSL </w:t>
      </w:r>
      <w:r w:rsidR="005A76D6" w:rsidRPr="002A79DA">
        <w:rPr>
          <w:rFonts w:asciiTheme="majorHAnsi" w:hAnsiTheme="majorHAnsi" w:cstheme="majorHAnsi"/>
          <w:sz w:val="22"/>
        </w:rPr>
        <w:t>(</w:t>
      </w:r>
      <w:r w:rsidRPr="002A79DA">
        <w:rPr>
          <w:rFonts w:asciiTheme="majorHAnsi" w:hAnsiTheme="majorHAnsi" w:cstheme="majorHAnsi"/>
          <w:sz w:val="22"/>
        </w:rPr>
        <w:t xml:space="preserve">or </w:t>
      </w:r>
      <w:r w:rsidR="005A76D6" w:rsidRPr="002A79DA">
        <w:rPr>
          <w:rFonts w:asciiTheme="majorHAnsi" w:hAnsiTheme="majorHAnsi" w:cstheme="majorHAnsi"/>
          <w:sz w:val="22"/>
        </w:rPr>
        <w:t>Deputy in their absence) will:</w:t>
      </w:r>
    </w:p>
    <w:p w14:paraId="4EC8C577"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Act as the central contact point for safeguarding concerns and advice.</w:t>
      </w:r>
    </w:p>
    <w:p w14:paraId="7C90D98C" w14:textId="77777777" w:rsidR="00AD3851" w:rsidRPr="002A79DA" w:rsidRDefault="00AD3851" w:rsidP="00AD3851">
      <w:pPr>
        <w:pStyle w:val="ListBullet"/>
        <w:rPr>
          <w:rFonts w:asciiTheme="majorHAnsi" w:hAnsiTheme="majorHAnsi" w:cstheme="majorHAnsi"/>
          <w:sz w:val="22"/>
        </w:rPr>
      </w:pPr>
      <w:r w:rsidRPr="002A79DA">
        <w:rPr>
          <w:rFonts w:asciiTheme="majorHAnsi" w:hAnsiTheme="majorHAnsi" w:cstheme="majorHAnsi"/>
          <w:sz w:val="22"/>
        </w:rPr>
        <w:t xml:space="preserve">Manage referrals to Family Help, MASSH/children’s social care, police, Channel/Prevent and other agencies as required. Allegations that may meet the harm threshold will usually be managed by the </w:t>
      </w:r>
      <w:proofErr w:type="spellStart"/>
      <w:r w:rsidRPr="002A79DA">
        <w:rPr>
          <w:rFonts w:asciiTheme="majorHAnsi" w:hAnsiTheme="majorHAnsi" w:cstheme="majorHAnsi"/>
          <w:sz w:val="22"/>
        </w:rPr>
        <w:t>headteacher</w:t>
      </w:r>
      <w:proofErr w:type="spellEnd"/>
      <w:r w:rsidRPr="002A79DA">
        <w:rPr>
          <w:rFonts w:asciiTheme="majorHAnsi" w:hAnsiTheme="majorHAnsi" w:cstheme="majorHAnsi"/>
          <w:sz w:val="22"/>
        </w:rPr>
        <w:t xml:space="preserve">/principal, who will consult or refer to the LADO as appropriate; where the allegation relates to the </w:t>
      </w:r>
      <w:proofErr w:type="spellStart"/>
      <w:r w:rsidRPr="002A79DA">
        <w:rPr>
          <w:rFonts w:asciiTheme="majorHAnsi" w:hAnsiTheme="majorHAnsi" w:cstheme="majorHAnsi"/>
          <w:sz w:val="22"/>
        </w:rPr>
        <w:t>headteacher</w:t>
      </w:r>
      <w:proofErr w:type="spellEnd"/>
      <w:r w:rsidRPr="002A79DA">
        <w:rPr>
          <w:rFonts w:asciiTheme="majorHAnsi" w:hAnsiTheme="majorHAnsi" w:cstheme="majorHAnsi"/>
          <w:sz w:val="22"/>
        </w:rPr>
        <w:t>/principal, this will be managed by the Chair of Governors/Trust lead/proprietor.</w:t>
      </w:r>
    </w:p>
    <w:p w14:paraId="051D917A"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Maintain secure, accurate and up-to-date safeguarding records.</w:t>
      </w:r>
    </w:p>
    <w:p w14:paraId="510F5F2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Lead and coordinate safeguarding action, support and risk assessment for individual children.</w:t>
      </w:r>
    </w:p>
    <w:p w14:paraId="3F8C116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Represent the school/college at multi-agency meetings or ensure appropriate representation.</w:t>
      </w:r>
    </w:p>
    <w:p w14:paraId="39E9402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local Stockport/SSCP referral and escalation procedures are followed.</w:t>
      </w:r>
    </w:p>
    <w:p w14:paraId="7160339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appropriate DSL cover during school hours, out-of-hours activities, trips, visits, closures and periods of staff absence.</w:t>
      </w:r>
    </w:p>
    <w:p w14:paraId="239458E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Oversee filtering and monitoring arrangements alongside senior leaders and IT leads.</w:t>
      </w:r>
    </w:p>
    <w:p w14:paraId="31C10A9A" w14:textId="4AB39B51"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Promote educational outcomes for children with a social worker, ch</w:t>
      </w:r>
      <w:r w:rsidR="00F35F1E" w:rsidRPr="002A79DA">
        <w:rPr>
          <w:rFonts w:asciiTheme="majorHAnsi" w:hAnsiTheme="majorHAnsi" w:cstheme="majorHAnsi"/>
          <w:sz w:val="22"/>
        </w:rPr>
        <w:t>ildren who are cared for</w:t>
      </w:r>
      <w:r w:rsidRPr="002A79DA">
        <w:rPr>
          <w:rFonts w:asciiTheme="majorHAnsi" w:hAnsiTheme="majorHAnsi" w:cstheme="majorHAnsi"/>
          <w:sz w:val="22"/>
        </w:rPr>
        <w:t xml:space="preserve"> and children with safeguarding or welfare concerns.</w:t>
      </w:r>
    </w:p>
    <w:p w14:paraId="46768DAC"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Ensure children’s wishes and feelings are considered and recorded appropriately.</w:t>
      </w:r>
    </w:p>
    <w:p w14:paraId="7853BB0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Support staff and promote safeguarding knowledge through induction, training, supervision, updates and reflective practice.</w:t>
      </w:r>
    </w:p>
    <w:p w14:paraId="089E40A1" w14:textId="77777777" w:rsidR="0043245C" w:rsidRPr="00463DD2" w:rsidRDefault="0043245C" w:rsidP="00FD3A5C">
      <w:pPr>
        <w:pStyle w:val="Heading2"/>
        <w:rPr>
          <w:rFonts w:cstheme="majorHAnsi"/>
          <w:color w:val="365F91" w:themeColor="accent1" w:themeShade="BF"/>
          <w:kern w:val="2"/>
          <w:sz w:val="22"/>
          <w:szCs w:val="22"/>
          <w:lang w:val="en-GB" w:eastAsia="en-GB"/>
          <w14:ligatures w14:val="standardContextual"/>
        </w:rPr>
      </w:pPr>
      <w:bookmarkStart w:id="42" w:name="_Toc241228520"/>
      <w:r w:rsidRPr="00463DD2">
        <w:rPr>
          <w:rFonts w:cstheme="majorHAnsi"/>
          <w:color w:val="365F91" w:themeColor="accent1" w:themeShade="BF"/>
        </w:rPr>
        <w:lastRenderedPageBreak/>
        <w:t>DSL availability and cover arrangements</w:t>
      </w:r>
      <w:bookmarkEnd w:id="42"/>
    </w:p>
    <w:p w14:paraId="2E34165A"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DSL or a trained Deputy DSL will be available during school/college hours for staff to discuss safeguarding concerns. If, in exceptional circumstances, the DSL or Deputy DSL is not available, this must not delay appropriate action. Staff must speak to a member of the senior leadership team and/or seek advice from children’s social care/MASSH, police or other relevant safeguarding agencies as appropriate. Any action taken must be shared with the DSL or Deputy DSL as soon as practicably possible.</w:t>
      </w:r>
    </w:p>
    <w:p w14:paraId="5BC5C3E3" w14:textId="79733803" w:rsidR="00A26632" w:rsidRPr="00463DD2" w:rsidRDefault="36619FEC" w:rsidP="00463DD2">
      <w:pPr>
        <w:pStyle w:val="ListBullet"/>
        <w:rPr>
          <w:rFonts w:asciiTheme="majorHAnsi" w:hAnsiTheme="majorHAnsi" w:cstheme="majorHAnsi"/>
          <w:sz w:val="22"/>
        </w:rPr>
      </w:pPr>
      <w:r w:rsidRPr="002A79DA">
        <w:rPr>
          <w:rFonts w:asciiTheme="majorHAnsi" w:hAnsiTheme="majorHAnsi" w:cstheme="majorHAnsi"/>
          <w:sz w:val="22"/>
        </w:rPr>
        <w:t xml:space="preserve">The DSL cover </w:t>
      </w:r>
      <w:proofErr w:type="spellStart"/>
      <w:r w:rsidRPr="002A79DA">
        <w:rPr>
          <w:rFonts w:asciiTheme="majorHAnsi" w:hAnsiTheme="majorHAnsi" w:cstheme="majorHAnsi"/>
          <w:sz w:val="22"/>
        </w:rPr>
        <w:t>rota</w:t>
      </w:r>
      <w:proofErr w:type="spellEnd"/>
      <w:r w:rsidRPr="002A79DA">
        <w:rPr>
          <w:rFonts w:asciiTheme="majorHAnsi" w:hAnsiTheme="majorHAnsi" w:cstheme="majorHAnsi"/>
          <w:sz w:val="22"/>
        </w:rPr>
        <w:t>/arrangements are communicated to all staff.</w:t>
      </w:r>
    </w:p>
    <w:p w14:paraId="4A988BA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Educational visits and out-of-hours activities have named safeguarding contacts and escalation routes.</w:t>
      </w:r>
    </w:p>
    <w:p w14:paraId="08F6E2F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Emergency closure or remote learning arrangements include clear safeguarding reporting and monitoring processes.</w:t>
      </w:r>
    </w:p>
    <w:p w14:paraId="32B536CA" w14:textId="77777777" w:rsidR="00A26632" w:rsidRPr="00463DD2" w:rsidRDefault="36619FEC" w:rsidP="36619FEC">
      <w:pPr>
        <w:pStyle w:val="Heading2"/>
        <w:rPr>
          <w:rFonts w:cstheme="majorHAnsi"/>
          <w:color w:val="365F91" w:themeColor="accent1" w:themeShade="BF"/>
        </w:rPr>
      </w:pPr>
      <w:bookmarkStart w:id="43" w:name="_Toc236321877"/>
      <w:bookmarkStart w:id="44" w:name="_Toc241228521"/>
      <w:r w:rsidRPr="00463DD2">
        <w:rPr>
          <w:rFonts w:cstheme="majorHAnsi"/>
          <w:color w:val="365F91" w:themeColor="accent1" w:themeShade="BF"/>
        </w:rPr>
        <w:t>All staff</w:t>
      </w:r>
      <w:bookmarkEnd w:id="43"/>
      <w:bookmarkEnd w:id="44"/>
    </w:p>
    <w:p w14:paraId="72D1D399" w14:textId="77777777" w:rsidR="00395253" w:rsidRPr="002A79DA" w:rsidRDefault="00395253">
      <w:pPr>
        <w:spacing w:after="120" w:line="252" w:lineRule="auto"/>
        <w:rPr>
          <w:rFonts w:asciiTheme="majorHAnsi" w:hAnsiTheme="majorHAnsi" w:cstheme="majorHAnsi"/>
          <w:kern w:val="2"/>
          <w:sz w:val="22"/>
          <w:lang w:val="en-GB" w:eastAsia="en-GB"/>
          <w14:ligatures w14:val="standardContextual"/>
        </w:rPr>
      </w:pPr>
      <w:r w:rsidRPr="002A79DA">
        <w:rPr>
          <w:rFonts w:asciiTheme="majorHAnsi" w:hAnsiTheme="majorHAnsi" w:cstheme="majorHAnsi"/>
          <w:b/>
          <w:bCs/>
          <w:sz w:val="22"/>
          <w:u w:val="single"/>
        </w:rPr>
        <w:t>All</w:t>
      </w:r>
      <w:r w:rsidRPr="002A79DA">
        <w:rPr>
          <w:rFonts w:asciiTheme="majorHAnsi" w:hAnsiTheme="majorHAnsi" w:cstheme="majorHAnsi"/>
          <w:sz w:val="22"/>
        </w:rPr>
        <w:t xml:space="preserve"> staff play a vital role as they are well placed to identify concerns early, provide help for children, promote welfare and prevent concerns from escalating. </w:t>
      </w:r>
      <w:r w:rsidRPr="002A79DA">
        <w:rPr>
          <w:rFonts w:asciiTheme="majorHAnsi" w:hAnsiTheme="majorHAnsi" w:cstheme="majorHAnsi"/>
          <w:b/>
          <w:bCs/>
          <w:sz w:val="22"/>
          <w:u w:val="single"/>
        </w:rPr>
        <w:t>All</w:t>
      </w:r>
      <w:r w:rsidRPr="002A79DA">
        <w:rPr>
          <w:rFonts w:asciiTheme="majorHAnsi" w:hAnsiTheme="majorHAnsi" w:cstheme="majorHAnsi"/>
          <w:sz w:val="22"/>
        </w:rPr>
        <w:t xml:space="preserve"> staff have responsibility to:</w:t>
      </w:r>
    </w:p>
    <w:p w14:paraId="372E1AC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provide a safe environment in which children can learn;</w:t>
      </w:r>
    </w:p>
    <w:p w14:paraId="6B01C06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be aware of indicators of abuse, neglect, exploitation and modern slavery;</w:t>
      </w:r>
    </w:p>
    <w:p w14:paraId="1318D72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know what to do if a child tells them they are being harmed or at risk;</w:t>
      </w:r>
    </w:p>
    <w:p w14:paraId="3EE77C2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be professionally curious and not wait for proof before sharing concerns;</w:t>
      </w:r>
    </w:p>
    <w:p w14:paraId="4AAA66D1" w14:textId="77777777" w:rsidR="006F4670" w:rsidRPr="002A79DA" w:rsidRDefault="006F4670" w:rsidP="006F4670">
      <w:pPr>
        <w:pStyle w:val="ListBullet"/>
        <w:rPr>
          <w:rFonts w:asciiTheme="majorHAnsi" w:hAnsiTheme="majorHAnsi" w:cstheme="majorHAnsi"/>
          <w:sz w:val="22"/>
        </w:rPr>
      </w:pPr>
      <w:r w:rsidRPr="002A79DA">
        <w:rPr>
          <w:rFonts w:asciiTheme="majorHAnsi" w:hAnsiTheme="majorHAnsi" w:cstheme="majorHAnsi"/>
          <w:sz w:val="22"/>
        </w:rPr>
        <w:t>identify children who may benefit from universal services, community-based Early Help or Family Help;</w:t>
      </w:r>
    </w:p>
    <w:p w14:paraId="2DA2855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understand local referral and escalation procedures;</w:t>
      </w:r>
    </w:p>
    <w:p w14:paraId="0555FFF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act immediately where there are concerns about a child’s welfare;</w:t>
      </w:r>
    </w:p>
    <w:p w14:paraId="1851DC8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maintain an appropriate level of confidentiality and never promise secrecy;</w:t>
      </w:r>
    </w:p>
    <w:p w14:paraId="06006CE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record concerns accurately and promptly using the school/college system;</w:t>
      </w:r>
    </w:p>
    <w:p w14:paraId="7CF2283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reassure children that they are being taken seriously and will be supported and kept safe;</w:t>
      </w:r>
    </w:p>
    <w:p w14:paraId="0070CE77" w14:textId="77777777"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 xml:space="preserve">follow the staff </w:t>
      </w:r>
      <w:proofErr w:type="spellStart"/>
      <w:r w:rsidRPr="002A79DA">
        <w:rPr>
          <w:rFonts w:asciiTheme="majorHAnsi" w:hAnsiTheme="majorHAnsi" w:cstheme="majorHAnsi"/>
          <w:sz w:val="22"/>
        </w:rPr>
        <w:t>behaviour</w:t>
      </w:r>
      <w:proofErr w:type="spellEnd"/>
      <w:r w:rsidRPr="002A79DA">
        <w:rPr>
          <w:rFonts w:asciiTheme="majorHAnsi" w:hAnsiTheme="majorHAnsi" w:cstheme="majorHAnsi"/>
          <w:sz w:val="22"/>
        </w:rPr>
        <w:t>/code of conduct, paying particular regard to safer working practice guidance, whistleblowing and low-level concerns procedures.</w:t>
      </w:r>
    </w:p>
    <w:p w14:paraId="6D44F0DD" w14:textId="02F03B56" w:rsidR="00A26632" w:rsidRPr="00463DD2" w:rsidRDefault="07AD23F9">
      <w:pPr>
        <w:pStyle w:val="Heading1"/>
        <w:rPr>
          <w:rFonts w:cstheme="majorHAnsi"/>
          <w:color w:val="365F91" w:themeColor="accent1" w:themeShade="BF"/>
        </w:rPr>
      </w:pPr>
      <w:bookmarkStart w:id="45" w:name="_Toc236321878"/>
      <w:bookmarkStart w:id="46" w:name="_Toc241228522"/>
      <w:r w:rsidRPr="00463DD2">
        <w:rPr>
          <w:rFonts w:cstheme="majorHAnsi"/>
          <w:color w:val="365F91" w:themeColor="accent1" w:themeShade="BF"/>
        </w:rPr>
        <w:t>When a child says they are being/have been harmed</w:t>
      </w:r>
      <w:bookmarkEnd w:id="45"/>
      <w:bookmarkEnd w:id="46"/>
    </w:p>
    <w:p w14:paraId="441B9826" w14:textId="77777777" w:rsidR="00A26632" w:rsidRPr="00DF5857" w:rsidRDefault="00AC1626">
      <w:pPr>
        <w:rPr>
          <w:rFonts w:asciiTheme="majorHAnsi" w:hAnsiTheme="majorHAnsi" w:cstheme="majorHAnsi"/>
          <w:sz w:val="22"/>
        </w:rPr>
      </w:pPr>
      <w:r w:rsidRPr="00DF5857">
        <w:rPr>
          <w:rFonts w:asciiTheme="majorHAnsi" w:hAnsiTheme="majorHAnsi" w:cstheme="majorHAnsi"/>
          <w:sz w:val="22"/>
        </w:rPr>
        <w:t>We support our staff and volunteers to be confident in responding when a child or young person indicates that they have been harmed or are at risk of harm, including significant harm.</w:t>
      </w:r>
    </w:p>
    <w:p w14:paraId="0DDCC73D" w14:textId="77777777" w:rsidR="00A152EC" w:rsidRPr="002A79DA" w:rsidRDefault="00A152EC">
      <w:pPr>
        <w:rPr>
          <w:rFonts w:asciiTheme="majorHAnsi" w:hAnsiTheme="majorHAnsi" w:cstheme="majorHAnsi"/>
          <w:kern w:val="2"/>
          <w:sz w:val="22"/>
          <w:lang w:val="en-GB" w:eastAsia="en-GB"/>
          <w14:ligatures w14:val="standardContextual"/>
        </w:rPr>
      </w:pPr>
      <w:r w:rsidRPr="002A79DA">
        <w:rPr>
          <w:rFonts w:asciiTheme="majorHAnsi" w:hAnsiTheme="majorHAnsi" w:cstheme="majorHAnsi"/>
          <w:sz w:val="22"/>
        </w:rPr>
        <w:t>Staff are supported to:</w:t>
      </w:r>
    </w:p>
    <w:p w14:paraId="55F74A1F"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Listen carefully and calmly.</w:t>
      </w:r>
    </w:p>
    <w:p w14:paraId="6B352D76" w14:textId="59152562" w:rsidR="00A26632" w:rsidRPr="002A79DA" w:rsidRDefault="170CC38E">
      <w:pPr>
        <w:pStyle w:val="ListBullet"/>
        <w:rPr>
          <w:rFonts w:asciiTheme="majorHAnsi" w:hAnsiTheme="majorHAnsi" w:cstheme="majorHAnsi"/>
          <w:sz w:val="22"/>
        </w:rPr>
      </w:pPr>
      <w:r w:rsidRPr="002A79DA">
        <w:rPr>
          <w:rFonts w:asciiTheme="majorHAnsi" w:hAnsiTheme="majorHAnsi" w:cstheme="majorHAnsi"/>
          <w:sz w:val="22"/>
        </w:rPr>
        <w:t>Be curious but will</w:t>
      </w:r>
      <w:r w:rsidR="36619FEC" w:rsidRPr="002A79DA">
        <w:rPr>
          <w:rFonts w:asciiTheme="majorHAnsi" w:hAnsiTheme="majorHAnsi" w:cstheme="majorHAnsi"/>
          <w:sz w:val="22"/>
        </w:rPr>
        <w:t xml:space="preserve"> not investigate or ask leading questions.</w:t>
      </w:r>
    </w:p>
    <w:p w14:paraId="2DFA14FF"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Reassure the child they have done the right thing by speaking to you.</w:t>
      </w:r>
    </w:p>
    <w:p w14:paraId="43F2DC3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Do not promise confidentiality or secrecy.</w:t>
      </w:r>
    </w:p>
    <w:p w14:paraId="563A6C2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Explain that you need to share the information with the DSL so the child can be supported.</w:t>
      </w:r>
    </w:p>
    <w:p w14:paraId="454775EE"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Avoid asking the child to repeat their account to multiple adults.</w:t>
      </w:r>
    </w:p>
    <w:p w14:paraId="4CC20FC2"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Record the </w:t>
      </w:r>
      <w:r w:rsidRPr="002A79DA">
        <w:rPr>
          <w:rFonts w:asciiTheme="majorHAnsi" w:hAnsiTheme="majorHAnsi" w:cstheme="majorHAnsi"/>
          <w:b/>
          <w:bCs/>
          <w:sz w:val="22"/>
          <w:u w:val="single"/>
        </w:rPr>
        <w:t>child’s words</w:t>
      </w:r>
      <w:r w:rsidRPr="002A79DA">
        <w:rPr>
          <w:rFonts w:asciiTheme="majorHAnsi" w:hAnsiTheme="majorHAnsi" w:cstheme="majorHAnsi"/>
          <w:sz w:val="22"/>
        </w:rPr>
        <w:t>, context, time, date, location and who was present as soon as possible.</w:t>
      </w:r>
    </w:p>
    <w:p w14:paraId="432323D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Share the concern with the DSL or Deputy DSL immediately. If there is immediate danger, seek urgent assistance and follow emergency procedures.</w:t>
      </w:r>
    </w:p>
    <w:p w14:paraId="0957C51B" w14:textId="77777777" w:rsidR="00A26632" w:rsidRPr="00463DD2" w:rsidRDefault="36619FEC" w:rsidP="36619FEC">
      <w:pPr>
        <w:pStyle w:val="Heading1"/>
        <w:rPr>
          <w:rFonts w:cstheme="majorHAnsi"/>
          <w:color w:val="365F91" w:themeColor="accent1" w:themeShade="BF"/>
        </w:rPr>
      </w:pPr>
      <w:bookmarkStart w:id="47" w:name="_Toc236321879"/>
      <w:bookmarkStart w:id="48" w:name="_Toc241228523"/>
      <w:r w:rsidRPr="00463DD2">
        <w:rPr>
          <w:rFonts w:cstheme="majorHAnsi"/>
          <w:color w:val="365F91" w:themeColor="accent1" w:themeShade="BF"/>
        </w:rPr>
        <w:lastRenderedPageBreak/>
        <w:t>Online safety, AI and emerging technology</w:t>
      </w:r>
      <w:bookmarkEnd w:id="47"/>
      <w:bookmarkEnd w:id="48"/>
    </w:p>
    <w:p w14:paraId="5F14FA1E"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 xml:space="preserve">Technology is a significant component in many safeguarding and wellbeing concerns. Children may be at risk online and offline concurrently. Our online safety approach is integrated into safeguarding, curriculum, </w:t>
      </w:r>
      <w:proofErr w:type="spellStart"/>
      <w:r w:rsidRPr="002A79DA">
        <w:rPr>
          <w:rFonts w:asciiTheme="majorHAnsi" w:hAnsiTheme="majorHAnsi" w:cstheme="majorHAnsi"/>
          <w:sz w:val="22"/>
        </w:rPr>
        <w:t>behaviour</w:t>
      </w:r>
      <w:proofErr w:type="spellEnd"/>
      <w:r w:rsidRPr="002A79DA">
        <w:rPr>
          <w:rFonts w:asciiTheme="majorHAnsi" w:hAnsiTheme="majorHAnsi" w:cstheme="majorHAnsi"/>
          <w:sz w:val="22"/>
        </w:rPr>
        <w:t>, acceptable use and staff training arrangements.</w:t>
      </w:r>
    </w:p>
    <w:p w14:paraId="20D3A41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Online risks include content, contact, conduct and commerce risks.</w:t>
      </w:r>
    </w:p>
    <w:p w14:paraId="2B2E03D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Children may be exposed to misinformation, disinformation, fake news and conspiracy theories.</w:t>
      </w:r>
    </w:p>
    <w:p w14:paraId="0AE842D9"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AI technologies may be misused to create or manipulate images, impersonate others, enable bullying or harassment, produce misleading content or support grooming/exploitation.</w:t>
      </w:r>
    </w:p>
    <w:p w14:paraId="54E0519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The term nudes and semi-nudes includes photographs, videos, livestreams and images that are digitally altered or wholly generated using artificial intelligence, including </w:t>
      </w:r>
      <w:proofErr w:type="spellStart"/>
      <w:r w:rsidRPr="002A79DA">
        <w:rPr>
          <w:rFonts w:asciiTheme="majorHAnsi" w:hAnsiTheme="majorHAnsi" w:cstheme="majorHAnsi"/>
          <w:sz w:val="22"/>
        </w:rPr>
        <w:t>deepfakes</w:t>
      </w:r>
      <w:proofErr w:type="spellEnd"/>
      <w:r w:rsidRPr="002A79DA">
        <w:rPr>
          <w:rFonts w:asciiTheme="majorHAnsi" w:hAnsiTheme="majorHAnsi" w:cstheme="majorHAnsi"/>
          <w:sz w:val="22"/>
        </w:rPr>
        <w:t>/deep nudes.</w:t>
      </w:r>
    </w:p>
    <w:p w14:paraId="7EA1119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Any incident involving AI-generated, digitally altered or shared intimate imagery of a child will be treated as a safeguarding concern and managed in line with child protection procedures and national guidance.</w:t>
      </w:r>
    </w:p>
    <w:p w14:paraId="73F88804" w14:textId="37E7AE94"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 xml:space="preserve">Staff and pupils/students will be supported to understand responsible use of technology and how to report concerns. </w:t>
      </w:r>
    </w:p>
    <w:p w14:paraId="4C38170E" w14:textId="77777777" w:rsidR="00A152EC" w:rsidRPr="002A79DA" w:rsidRDefault="00A152EC" w:rsidP="00A152EC">
      <w:pPr>
        <w:pStyle w:val="ListBullet"/>
        <w:rPr>
          <w:rFonts w:asciiTheme="majorHAnsi" w:hAnsiTheme="majorHAnsi" w:cstheme="majorHAnsi"/>
          <w:sz w:val="22"/>
        </w:rPr>
      </w:pPr>
      <w:r w:rsidRPr="002A79DA">
        <w:rPr>
          <w:rFonts w:asciiTheme="majorHAnsi" w:hAnsiTheme="majorHAnsi" w:cstheme="majorHAnsi"/>
          <w:sz w:val="22"/>
        </w:rPr>
        <w:t>We promote the Stockport Online Safety Hub with parents/</w:t>
      </w:r>
      <w:proofErr w:type="spellStart"/>
      <w:r w:rsidRPr="002A79DA">
        <w:rPr>
          <w:rFonts w:asciiTheme="majorHAnsi" w:hAnsiTheme="majorHAnsi" w:cstheme="majorHAnsi"/>
          <w:sz w:val="22"/>
        </w:rPr>
        <w:t>carers</w:t>
      </w:r>
      <w:proofErr w:type="spellEnd"/>
      <w:r w:rsidRPr="002A79DA">
        <w:rPr>
          <w:rFonts w:asciiTheme="majorHAnsi" w:hAnsiTheme="majorHAnsi" w:cstheme="majorHAnsi"/>
          <w:sz w:val="22"/>
        </w:rPr>
        <w:t xml:space="preserve"> and staff. Please follow this link for more information: </w:t>
      </w:r>
      <w:hyperlink r:id="rId16" w:history="1">
        <w:r w:rsidRPr="002A79DA">
          <w:rPr>
            <w:rStyle w:val="Hyperlink"/>
            <w:rFonts w:asciiTheme="majorHAnsi" w:hAnsiTheme="majorHAnsi" w:cstheme="majorHAnsi"/>
            <w:sz w:val="22"/>
          </w:rPr>
          <w:t>Online Safety Hub - Stockport LA</w:t>
        </w:r>
      </w:hyperlink>
      <w:r w:rsidRPr="002A79DA">
        <w:rPr>
          <w:rFonts w:asciiTheme="majorHAnsi" w:hAnsiTheme="majorHAnsi" w:cstheme="majorHAnsi"/>
          <w:sz w:val="22"/>
        </w:rPr>
        <w:t>.</w:t>
      </w:r>
    </w:p>
    <w:p w14:paraId="35321AD7" w14:textId="77777777" w:rsidR="00A26632" w:rsidRPr="00463DD2" w:rsidRDefault="36619FEC" w:rsidP="36619FEC">
      <w:pPr>
        <w:pStyle w:val="Heading2"/>
        <w:rPr>
          <w:rFonts w:cstheme="majorHAnsi"/>
          <w:color w:val="365F91" w:themeColor="accent1" w:themeShade="BF"/>
        </w:rPr>
      </w:pPr>
      <w:bookmarkStart w:id="49" w:name="_Toc236321880"/>
      <w:bookmarkStart w:id="50" w:name="_Toc241228524"/>
      <w:r w:rsidRPr="00463DD2">
        <w:rPr>
          <w:rFonts w:cstheme="majorHAnsi"/>
          <w:color w:val="365F91" w:themeColor="accent1" w:themeShade="BF"/>
        </w:rPr>
        <w:t>Filtering and monitoring</w:t>
      </w:r>
      <w:bookmarkEnd w:id="49"/>
      <w:bookmarkEnd w:id="50"/>
    </w:p>
    <w:p w14:paraId="6698D520" w14:textId="79282374" w:rsidR="00A26632" w:rsidRPr="002A79DA" w:rsidRDefault="36619FEC">
      <w:pPr>
        <w:spacing w:after="120" w:line="252" w:lineRule="auto"/>
        <w:rPr>
          <w:rFonts w:asciiTheme="majorHAnsi" w:hAnsiTheme="majorHAnsi" w:cstheme="majorHAnsi"/>
          <w:sz w:val="22"/>
        </w:rPr>
      </w:pPr>
      <w:r w:rsidRPr="002A79DA">
        <w:rPr>
          <w:rFonts w:asciiTheme="majorHAnsi" w:hAnsiTheme="majorHAnsi" w:cstheme="majorHAnsi"/>
          <w:sz w:val="22"/>
        </w:rPr>
        <w:t xml:space="preserve">The governing body/proprietor has responsibility for ensuring appropriate filtering and monitoring systems are in place. The DSL will work with senior leaders, IT staff/providers and governors/trustees to ensure systems are effective, </w:t>
      </w:r>
      <w:r w:rsidR="32818F5D" w:rsidRPr="002A79DA">
        <w:rPr>
          <w:rFonts w:asciiTheme="majorHAnsi" w:hAnsiTheme="majorHAnsi" w:cstheme="majorHAnsi"/>
          <w:sz w:val="22"/>
        </w:rPr>
        <w:t>proportionate,</w:t>
      </w:r>
      <w:r w:rsidRPr="002A79DA">
        <w:rPr>
          <w:rFonts w:asciiTheme="majorHAnsi" w:hAnsiTheme="majorHAnsi" w:cstheme="majorHAnsi"/>
          <w:sz w:val="22"/>
        </w:rPr>
        <w:t xml:space="preserve"> and </w:t>
      </w:r>
      <w:r w:rsidRPr="002A79DA">
        <w:rPr>
          <w:rFonts w:asciiTheme="majorHAnsi" w:hAnsiTheme="majorHAnsi" w:cstheme="majorHAnsi"/>
          <w:b/>
          <w:bCs/>
          <w:sz w:val="22"/>
        </w:rPr>
        <w:t>regularly reviewed</w:t>
      </w:r>
      <w:r w:rsidR="5A63FF79" w:rsidRPr="002A79DA">
        <w:rPr>
          <w:rFonts w:asciiTheme="majorHAnsi" w:hAnsiTheme="majorHAnsi" w:cstheme="majorHAnsi"/>
          <w:b/>
          <w:bCs/>
          <w:sz w:val="22"/>
        </w:rPr>
        <w:t xml:space="preserve"> and tested</w:t>
      </w:r>
      <w:r w:rsidRPr="002A79DA">
        <w:rPr>
          <w:rFonts w:asciiTheme="majorHAnsi" w:hAnsiTheme="majorHAnsi" w:cstheme="majorHAnsi"/>
          <w:sz w:val="22"/>
        </w:rPr>
        <w:t>.</w:t>
      </w:r>
    </w:p>
    <w:p w14:paraId="0B14E410"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Filtering and monitoring arrangements will </w:t>
      </w:r>
      <w:r w:rsidRPr="002A79DA">
        <w:rPr>
          <w:rFonts w:asciiTheme="majorHAnsi" w:hAnsiTheme="majorHAnsi" w:cstheme="majorHAnsi"/>
          <w:b/>
          <w:bCs/>
          <w:sz w:val="22"/>
        </w:rPr>
        <w:t>be reviewed at least annually</w:t>
      </w:r>
      <w:r w:rsidRPr="002A79DA">
        <w:rPr>
          <w:rFonts w:asciiTheme="majorHAnsi" w:hAnsiTheme="majorHAnsi" w:cstheme="majorHAnsi"/>
          <w:sz w:val="22"/>
        </w:rPr>
        <w:t xml:space="preserve"> and when there are significant changes to technology, risk or provision.</w:t>
      </w:r>
    </w:p>
    <w:p w14:paraId="038F5B1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will understand their role in reporting filtering or monitoring concerns.</w:t>
      </w:r>
    </w:p>
    <w:p w14:paraId="7D0F7E1A"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Monitoring alerts that indicate safeguarding risk will be reviewed and acted upon promptly.</w:t>
      </w:r>
    </w:p>
    <w:p w14:paraId="5DF2EF0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Filtering and monitoring will not replace professional curiosity, supervision, education and effective safeguarding practice.</w:t>
      </w:r>
    </w:p>
    <w:p w14:paraId="346A8539" w14:textId="5BE4CA7C" w:rsidR="00DD2030" w:rsidRPr="002A79DA" w:rsidRDefault="00463DD2" w:rsidP="00DD2030">
      <w:pPr>
        <w:pStyle w:val="ListBullet"/>
        <w:rPr>
          <w:rFonts w:asciiTheme="majorHAnsi" w:hAnsiTheme="majorHAnsi" w:cstheme="majorHAnsi"/>
          <w:sz w:val="22"/>
        </w:rPr>
      </w:pPr>
      <w:r>
        <w:rPr>
          <w:rFonts w:asciiTheme="majorHAnsi" w:hAnsiTheme="majorHAnsi" w:cstheme="majorHAnsi"/>
          <w:sz w:val="22"/>
        </w:rPr>
        <w:t>t</w:t>
      </w:r>
      <w:r w:rsidR="00DD2030" w:rsidRPr="002A79DA">
        <w:rPr>
          <w:rFonts w:asciiTheme="majorHAnsi" w:hAnsiTheme="majorHAnsi" w:cstheme="majorHAnsi"/>
          <w:sz w:val="22"/>
        </w:rPr>
        <w:t>rustees and senior leaders will receive assurance that filtering and monitoring has been tested across school/college networks, internet-connected devices and relevant locations, including any devices used off-site or through remote access where applicable. Testing, concerns, actions and decisions will be recorded.</w:t>
      </w:r>
    </w:p>
    <w:p w14:paraId="4F128C07" w14:textId="256020BD" w:rsidR="00A26632" w:rsidRPr="00463DD2" w:rsidRDefault="36619FEC" w:rsidP="36619FEC">
      <w:pPr>
        <w:pStyle w:val="Heading1"/>
        <w:rPr>
          <w:rFonts w:cstheme="majorHAnsi"/>
          <w:color w:val="365F91" w:themeColor="accent1" w:themeShade="BF"/>
        </w:rPr>
      </w:pPr>
      <w:bookmarkStart w:id="51" w:name="_Toc236321881"/>
      <w:bookmarkStart w:id="52" w:name="_Toc241228525"/>
      <w:r w:rsidRPr="00463DD2">
        <w:rPr>
          <w:rFonts w:cstheme="majorHAnsi"/>
          <w:color w:val="365F91" w:themeColor="accent1" w:themeShade="BF"/>
        </w:rPr>
        <w:t>Mobile phones, smart technology and personal devices</w:t>
      </w:r>
      <w:bookmarkEnd w:id="51"/>
      <w:bookmarkEnd w:id="52"/>
    </w:p>
    <w:p w14:paraId="34003695" w14:textId="551712BC" w:rsidR="00A26632" w:rsidRPr="002A79DA" w:rsidRDefault="36619FEC">
      <w:pPr>
        <w:spacing w:after="120" w:line="252" w:lineRule="auto"/>
        <w:rPr>
          <w:rFonts w:asciiTheme="majorHAnsi" w:hAnsiTheme="majorHAnsi" w:cstheme="majorHAnsi"/>
          <w:sz w:val="22"/>
        </w:rPr>
      </w:pPr>
      <w:r w:rsidRPr="002A79DA">
        <w:rPr>
          <w:rFonts w:asciiTheme="majorHAnsi" w:hAnsiTheme="majorHAnsi" w:cstheme="majorHAnsi"/>
          <w:sz w:val="22"/>
        </w:rPr>
        <w:t>The school/college has clear arrangements for the use of mobile phones, smart technology, camera-enabled devices, personal tracking devices and wearable devices. These arrangements should be cross-referenced with the mobile/smart technology policy, acceptable use policy, online safety policy and staff code of conduct.</w:t>
      </w:r>
      <w:r w:rsidR="0619B796" w:rsidRPr="002A79DA">
        <w:rPr>
          <w:rFonts w:asciiTheme="majorHAnsi" w:hAnsiTheme="majorHAnsi" w:cstheme="majorHAnsi"/>
          <w:color w:val="FF0000"/>
          <w:sz w:val="22"/>
        </w:rPr>
        <w:t xml:space="preserve"> </w:t>
      </w:r>
    </w:p>
    <w:p w14:paraId="361A9641" w14:textId="77777777" w:rsidR="00DD2030" w:rsidRPr="002A79DA" w:rsidRDefault="00DD2030">
      <w:pPr>
        <w:rPr>
          <w:rFonts w:asciiTheme="majorHAnsi" w:hAnsiTheme="majorHAnsi" w:cstheme="majorHAnsi"/>
          <w:kern w:val="2"/>
          <w:sz w:val="22"/>
          <w:lang w:val="en-GB" w:eastAsia="en-GB"/>
          <w14:ligatures w14:val="standardContextual"/>
        </w:rPr>
      </w:pPr>
      <w:r w:rsidRPr="002A79DA">
        <w:rPr>
          <w:rFonts w:asciiTheme="majorHAnsi" w:hAnsiTheme="majorHAnsi" w:cstheme="majorHAnsi"/>
          <w:b/>
          <w:bCs/>
          <w:sz w:val="22"/>
        </w:rPr>
        <w:t>Students and mobile phones</w:t>
      </w:r>
      <w:r w:rsidRPr="002A79DA">
        <w:rPr>
          <w:rFonts w:asciiTheme="majorHAnsi" w:hAnsiTheme="majorHAnsi" w:cstheme="majorHAnsi"/>
          <w:sz w:val="22"/>
        </w:rPr>
        <w:t xml:space="preserve"> </w:t>
      </w:r>
      <w:proofErr w:type="gramStart"/>
      <w:r w:rsidRPr="002A79DA">
        <w:rPr>
          <w:rFonts w:asciiTheme="majorHAnsi" w:hAnsiTheme="majorHAnsi" w:cstheme="majorHAnsi"/>
          <w:sz w:val="22"/>
        </w:rPr>
        <w:t>In</w:t>
      </w:r>
      <w:proofErr w:type="gramEnd"/>
      <w:r w:rsidRPr="002A79DA">
        <w:rPr>
          <w:rFonts w:asciiTheme="majorHAnsi" w:hAnsiTheme="majorHAnsi" w:cstheme="majorHAnsi"/>
          <w:sz w:val="22"/>
        </w:rPr>
        <w:t xml:space="preserve"> line with government guidance, the school/college will be mobile phone-free by default throughout the school day. Pupils/students must not use mobile phones or personal smart technology during the school day unless a specific exception has been </w:t>
      </w:r>
      <w:proofErr w:type="spellStart"/>
      <w:r w:rsidRPr="002A79DA">
        <w:rPr>
          <w:rFonts w:asciiTheme="majorHAnsi" w:hAnsiTheme="majorHAnsi" w:cstheme="majorHAnsi"/>
          <w:sz w:val="22"/>
        </w:rPr>
        <w:t>authorised</w:t>
      </w:r>
      <w:proofErr w:type="spellEnd"/>
      <w:r w:rsidRPr="002A79DA">
        <w:rPr>
          <w:rFonts w:asciiTheme="majorHAnsi" w:hAnsiTheme="majorHAnsi" w:cstheme="majorHAnsi"/>
          <w:sz w:val="22"/>
        </w:rPr>
        <w:t xml:space="preserve"> by the </w:t>
      </w:r>
      <w:proofErr w:type="spellStart"/>
      <w:r w:rsidRPr="002A79DA">
        <w:rPr>
          <w:rFonts w:asciiTheme="majorHAnsi" w:hAnsiTheme="majorHAnsi" w:cstheme="majorHAnsi"/>
          <w:sz w:val="22"/>
        </w:rPr>
        <w:t>headteacher</w:t>
      </w:r>
      <w:proofErr w:type="spellEnd"/>
      <w:r w:rsidRPr="002A79DA">
        <w:rPr>
          <w:rFonts w:asciiTheme="majorHAnsi" w:hAnsiTheme="majorHAnsi" w:cstheme="majorHAnsi"/>
          <w:sz w:val="22"/>
        </w:rPr>
        <w:t>/principal for medical, SEND, safeguarding or other exceptional reasons. The school/college will specify how devices are stored or restricted, how exceptions are managed, how wearable or camera-enabled devices are treated, and how sanctions, confiscation and parental communication are handled.</w:t>
      </w:r>
    </w:p>
    <w:p w14:paraId="3F8E95D4"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visitors and pupils/students will be informed of expectations regarding personal devices.</w:t>
      </w:r>
    </w:p>
    <w:p w14:paraId="7A92E1C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lastRenderedPageBreak/>
        <w:t>Personal devices must not be used to record, photograph or contact children unless explicitly permitted by policy and senior leaders.</w:t>
      </w:r>
    </w:p>
    <w:p w14:paraId="3BE8B2F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Images of children will be taken, stored and shared only in line with consent, data protection and safeguarding procedures.</w:t>
      </w:r>
    </w:p>
    <w:p w14:paraId="0DD3F7AA" w14:textId="6681D9D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Personal tracking devices or wearable technologies that record location, audio, video or other data must be considered through safeguarding, privacy and data protection risk assessment</w:t>
      </w:r>
      <w:r w:rsidR="00DA0D1E" w:rsidRPr="002A79DA">
        <w:rPr>
          <w:rFonts w:asciiTheme="majorHAnsi" w:hAnsiTheme="majorHAnsi" w:cstheme="majorHAnsi"/>
          <w:sz w:val="22"/>
        </w:rPr>
        <w:t xml:space="preserve"> and are not routinely permitted.</w:t>
      </w:r>
    </w:p>
    <w:p w14:paraId="332A900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Any suspected misuse of devices will be reported to the DSL and managed as a safeguarding concern where relevant.</w:t>
      </w:r>
    </w:p>
    <w:p w14:paraId="726F470F" w14:textId="77777777" w:rsidR="00A26632" w:rsidRPr="00463DD2" w:rsidRDefault="36619FEC" w:rsidP="36619FEC">
      <w:pPr>
        <w:pStyle w:val="Heading1"/>
        <w:rPr>
          <w:rFonts w:cstheme="majorHAnsi"/>
          <w:color w:val="365F91" w:themeColor="accent1" w:themeShade="BF"/>
        </w:rPr>
      </w:pPr>
      <w:bookmarkStart w:id="53" w:name="_Toc236321882"/>
      <w:bookmarkStart w:id="54" w:name="_Toc241228526"/>
      <w:r w:rsidRPr="00463DD2">
        <w:rPr>
          <w:rFonts w:cstheme="majorHAnsi"/>
          <w:color w:val="365F91" w:themeColor="accent1" w:themeShade="BF"/>
        </w:rPr>
        <w:t>Nudes and semi-nudes, including AI-generated imagery</w:t>
      </w:r>
      <w:bookmarkEnd w:id="53"/>
      <w:bookmarkEnd w:id="54"/>
    </w:p>
    <w:p w14:paraId="3DA261D2"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The school/college uses the term “nudes and semi-nudes” to describe the creation, sending, receiving or posting of nude or semi-nude images by young people under 18. Images include photographs, videos, livestreams and digitally altered or AI-generated content.</w:t>
      </w:r>
    </w:p>
    <w:p w14:paraId="50BBA1B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report concerns immediately to the DSL or Deputy DSL.</w:t>
      </w:r>
    </w:p>
    <w:p w14:paraId="5E9ABA96"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view, copy, print, share, store or forward imagery, except where unavoidable and in line with DSL guidance and national advice.</w:t>
      </w:r>
    </w:p>
    <w:p w14:paraId="11329AD1"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ask a child to share or download imagery.</w:t>
      </w:r>
    </w:p>
    <w:p w14:paraId="74BEA759"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must not delete imagery or ask a child to delete it unless advised by the DSL/police according to guidance.</w:t>
      </w:r>
    </w:p>
    <w:p w14:paraId="0919715D" w14:textId="77777777" w:rsidR="00DD2030" w:rsidRPr="002A79DA" w:rsidRDefault="00DD2030" w:rsidP="00DD2030">
      <w:pPr>
        <w:pStyle w:val="ListBullet"/>
        <w:rPr>
          <w:rFonts w:asciiTheme="majorHAnsi" w:hAnsiTheme="majorHAnsi" w:cstheme="majorHAnsi"/>
          <w:sz w:val="22"/>
        </w:rPr>
      </w:pPr>
      <w:r w:rsidRPr="002A79DA">
        <w:rPr>
          <w:rFonts w:asciiTheme="majorHAnsi" w:hAnsiTheme="majorHAnsi" w:cstheme="majorHAnsi"/>
          <w:sz w:val="22"/>
        </w:rPr>
        <w:t>Staff will avoid blame or shame for any child involved and will respond in a calm, supportive and safeguarding-focused way.</w:t>
      </w:r>
    </w:p>
    <w:p w14:paraId="603EC095"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The DSL will consider immediate risk, the ages and vulnerabilities of children involved, consent/coercion, whether adults are involved, the role of AI/manipulation, and whether referral to children’s social care or police is required.</w:t>
      </w:r>
    </w:p>
    <w:p w14:paraId="52243A45" w14:textId="77777777" w:rsidR="00A26632" w:rsidRPr="00BD4ADE" w:rsidRDefault="36619FEC" w:rsidP="36619FEC">
      <w:pPr>
        <w:pStyle w:val="Heading1"/>
        <w:rPr>
          <w:rFonts w:cstheme="majorHAnsi"/>
          <w:color w:val="365F91" w:themeColor="accent1" w:themeShade="BF"/>
        </w:rPr>
      </w:pPr>
      <w:bookmarkStart w:id="55" w:name="_Toc236321883"/>
      <w:bookmarkStart w:id="56" w:name="_Toc241228527"/>
      <w:r w:rsidRPr="00BD4ADE">
        <w:rPr>
          <w:rFonts w:cstheme="majorHAnsi"/>
          <w:color w:val="365F91" w:themeColor="accent1" w:themeShade="BF"/>
        </w:rPr>
        <w:t>Mental health and wellbeing</w:t>
      </w:r>
      <w:bookmarkEnd w:id="55"/>
      <w:bookmarkEnd w:id="56"/>
    </w:p>
    <w:p w14:paraId="5EA884DB" w14:textId="77777777" w:rsidR="00A26632" w:rsidRPr="002A79DA" w:rsidRDefault="00AC1626">
      <w:pPr>
        <w:spacing w:after="120" w:line="252" w:lineRule="auto"/>
        <w:rPr>
          <w:rFonts w:asciiTheme="majorHAnsi" w:hAnsiTheme="majorHAnsi" w:cstheme="majorHAnsi"/>
          <w:sz w:val="22"/>
        </w:rPr>
      </w:pPr>
      <w:r w:rsidRPr="002A79DA">
        <w:rPr>
          <w:rFonts w:asciiTheme="majorHAnsi" w:hAnsiTheme="majorHAnsi" w:cstheme="majorHAnsi"/>
          <w:sz w:val="22"/>
        </w:rPr>
        <w:t xml:space="preserve">All staff </w:t>
      </w:r>
      <w:proofErr w:type="spellStart"/>
      <w:r w:rsidRPr="002A79DA">
        <w:rPr>
          <w:rFonts w:asciiTheme="majorHAnsi" w:hAnsiTheme="majorHAnsi" w:cstheme="majorHAnsi"/>
          <w:sz w:val="22"/>
        </w:rPr>
        <w:t>recognise</w:t>
      </w:r>
      <w:proofErr w:type="spellEnd"/>
      <w:r w:rsidRPr="002A79DA">
        <w:rPr>
          <w:rFonts w:asciiTheme="majorHAnsi" w:hAnsiTheme="majorHAnsi" w:cstheme="majorHAnsi"/>
          <w:sz w:val="22"/>
        </w:rPr>
        <w:t xml:space="preserve"> that mental health problems can, in some cases, become safeguarding concerns. This may include self-harm, suicidal ideation, eating concerns, significant distress or indicators that a child has suffered or is at risk of abuse, neglect or exploitation.</w:t>
      </w:r>
    </w:p>
    <w:p w14:paraId="72A1E388"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Staff are not expected to diagnose mental health conditions.</w:t>
      </w:r>
    </w:p>
    <w:p w14:paraId="0B348DF3"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 xml:space="preserve">Staff are well placed to observe </w:t>
      </w:r>
      <w:proofErr w:type="spellStart"/>
      <w:r w:rsidRPr="002A79DA">
        <w:rPr>
          <w:rFonts w:asciiTheme="majorHAnsi" w:hAnsiTheme="majorHAnsi" w:cstheme="majorHAnsi"/>
          <w:sz w:val="22"/>
        </w:rPr>
        <w:t>behaviour</w:t>
      </w:r>
      <w:proofErr w:type="spellEnd"/>
      <w:r w:rsidRPr="002A79DA">
        <w:rPr>
          <w:rFonts w:asciiTheme="majorHAnsi" w:hAnsiTheme="majorHAnsi" w:cstheme="majorHAnsi"/>
          <w:sz w:val="22"/>
        </w:rPr>
        <w:t>, attendance, presentation, relationships and changes over time.</w:t>
      </w:r>
    </w:p>
    <w:p w14:paraId="192419B9" w14:textId="77777777" w:rsidR="00395253" w:rsidRPr="002A79DA" w:rsidRDefault="00395253" w:rsidP="00395253">
      <w:pPr>
        <w:pStyle w:val="ListBullet"/>
        <w:rPr>
          <w:rFonts w:asciiTheme="majorHAnsi" w:hAnsiTheme="majorHAnsi" w:cstheme="majorHAnsi"/>
          <w:sz w:val="22"/>
        </w:rPr>
      </w:pPr>
      <w:r w:rsidRPr="002A79DA">
        <w:rPr>
          <w:rFonts w:asciiTheme="majorHAnsi" w:hAnsiTheme="majorHAnsi" w:cstheme="majorHAnsi"/>
          <w:sz w:val="22"/>
        </w:rPr>
        <w:t>Where staff have a mental health concern that may also be a safeguarding concern, they must speak to the DSL or Deputy DSL.</w:t>
      </w:r>
    </w:p>
    <w:p w14:paraId="000D029D"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If staff believe a child is in immediate danger, they must follow emergency procedures, including calling 999 or arranging urgent medical help where appropriate.</w:t>
      </w:r>
    </w:p>
    <w:p w14:paraId="254DF7CB" w14:textId="77777777" w:rsidR="00A26632" w:rsidRPr="002A79DA" w:rsidRDefault="36619FEC">
      <w:pPr>
        <w:pStyle w:val="ListBullet"/>
        <w:rPr>
          <w:rFonts w:asciiTheme="majorHAnsi" w:hAnsiTheme="majorHAnsi" w:cstheme="majorHAnsi"/>
          <w:sz w:val="22"/>
        </w:rPr>
      </w:pPr>
      <w:r w:rsidRPr="002A79DA">
        <w:rPr>
          <w:rFonts w:asciiTheme="majorHAnsi" w:hAnsiTheme="majorHAnsi" w:cstheme="majorHAnsi"/>
          <w:sz w:val="22"/>
        </w:rPr>
        <w:t>Interventions offered by the school/college should be evidence-informed, safe, proportionate and appropriate to need and phase of education.</w:t>
      </w:r>
    </w:p>
    <w:p w14:paraId="2DA7BFE0" w14:textId="36BBBE0F" w:rsidR="36619FEC" w:rsidRPr="002A79DA" w:rsidRDefault="36619FEC" w:rsidP="36619FEC">
      <w:pPr>
        <w:pStyle w:val="ListBullet"/>
        <w:numPr>
          <w:ilvl w:val="0"/>
          <w:numId w:val="0"/>
        </w:numPr>
        <w:rPr>
          <w:rFonts w:asciiTheme="majorHAnsi" w:hAnsiTheme="majorHAnsi" w:cstheme="majorHAnsi"/>
          <w:sz w:val="22"/>
        </w:rPr>
      </w:pPr>
    </w:p>
    <w:p w14:paraId="29B2E5AB" w14:textId="07DCE809" w:rsidR="73FDA7F1" w:rsidRPr="002A79DA" w:rsidRDefault="73FDA7F1" w:rsidP="36619FEC">
      <w:pPr>
        <w:pStyle w:val="ListBullet"/>
        <w:numPr>
          <w:ilvl w:val="0"/>
          <w:numId w:val="0"/>
        </w:numPr>
        <w:rPr>
          <w:rFonts w:asciiTheme="majorHAnsi" w:hAnsiTheme="majorHAnsi" w:cstheme="majorHAnsi"/>
          <w:sz w:val="22"/>
        </w:rPr>
      </w:pPr>
      <w:r w:rsidRPr="002A79DA">
        <w:rPr>
          <w:rFonts w:asciiTheme="majorHAnsi" w:hAnsiTheme="majorHAnsi" w:cstheme="majorHAnsi"/>
          <w:sz w:val="22"/>
        </w:rPr>
        <w:t xml:space="preserve">Where </w:t>
      </w:r>
      <w:r w:rsidR="3C32E6ED" w:rsidRPr="002A79DA">
        <w:rPr>
          <w:rFonts w:asciiTheme="majorHAnsi" w:hAnsiTheme="majorHAnsi" w:cstheme="majorHAnsi"/>
          <w:sz w:val="22"/>
        </w:rPr>
        <w:t>relevant,</w:t>
      </w:r>
      <w:r w:rsidRPr="002A79DA">
        <w:rPr>
          <w:rFonts w:asciiTheme="majorHAnsi" w:hAnsiTheme="majorHAnsi" w:cstheme="majorHAnsi"/>
          <w:sz w:val="22"/>
        </w:rPr>
        <w:t xml:space="preserve"> we will seek to work with named mental health practitioners </w:t>
      </w:r>
      <w:r w:rsidR="0799A369" w:rsidRPr="002A79DA">
        <w:rPr>
          <w:rFonts w:asciiTheme="majorHAnsi" w:hAnsiTheme="majorHAnsi" w:cstheme="majorHAnsi"/>
          <w:sz w:val="22"/>
        </w:rPr>
        <w:t>as part of a multi-agency response to supporting</w:t>
      </w:r>
      <w:r w:rsidR="44E0FE09" w:rsidRPr="002A79DA">
        <w:rPr>
          <w:rFonts w:asciiTheme="majorHAnsi" w:hAnsiTheme="majorHAnsi" w:cstheme="majorHAnsi"/>
          <w:sz w:val="22"/>
        </w:rPr>
        <w:t xml:space="preserve"> </w:t>
      </w:r>
      <w:r w:rsidR="7E73B522" w:rsidRPr="002A79DA">
        <w:rPr>
          <w:rFonts w:asciiTheme="majorHAnsi" w:hAnsiTheme="majorHAnsi" w:cstheme="majorHAnsi"/>
          <w:sz w:val="22"/>
        </w:rPr>
        <w:t>the mental</w:t>
      </w:r>
      <w:r w:rsidR="0799A369" w:rsidRPr="002A79DA">
        <w:rPr>
          <w:rFonts w:asciiTheme="majorHAnsi" w:hAnsiTheme="majorHAnsi" w:cstheme="majorHAnsi"/>
          <w:sz w:val="22"/>
        </w:rPr>
        <w:t xml:space="preserve"> health</w:t>
      </w:r>
      <w:r w:rsidR="168C3272" w:rsidRPr="002A79DA">
        <w:rPr>
          <w:rFonts w:asciiTheme="majorHAnsi" w:hAnsiTheme="majorHAnsi" w:cstheme="majorHAnsi"/>
          <w:sz w:val="22"/>
        </w:rPr>
        <w:t xml:space="preserve"> and </w:t>
      </w:r>
      <w:r w:rsidR="745F0046" w:rsidRPr="002A79DA">
        <w:rPr>
          <w:rFonts w:asciiTheme="majorHAnsi" w:hAnsiTheme="majorHAnsi" w:cstheme="majorHAnsi"/>
          <w:sz w:val="22"/>
        </w:rPr>
        <w:t>wellbeing</w:t>
      </w:r>
      <w:r w:rsidR="168C3272" w:rsidRPr="002A79DA">
        <w:rPr>
          <w:rFonts w:asciiTheme="majorHAnsi" w:hAnsiTheme="majorHAnsi" w:cstheme="majorHAnsi"/>
          <w:sz w:val="22"/>
        </w:rPr>
        <w:t xml:space="preserve"> of </w:t>
      </w:r>
      <w:r w:rsidR="340518A5" w:rsidRPr="002A79DA">
        <w:rPr>
          <w:rFonts w:asciiTheme="majorHAnsi" w:hAnsiTheme="majorHAnsi" w:cstheme="majorHAnsi"/>
          <w:sz w:val="22"/>
        </w:rPr>
        <w:t>individual</w:t>
      </w:r>
      <w:r w:rsidR="168C3272" w:rsidRPr="002A79DA">
        <w:rPr>
          <w:rFonts w:asciiTheme="majorHAnsi" w:hAnsiTheme="majorHAnsi" w:cstheme="majorHAnsi"/>
          <w:sz w:val="22"/>
        </w:rPr>
        <w:t xml:space="preserve"> children. </w:t>
      </w:r>
    </w:p>
    <w:p w14:paraId="39B4481F" w14:textId="77777777" w:rsidR="00A26632" w:rsidRPr="00BD4ADE" w:rsidRDefault="36619FEC">
      <w:pPr>
        <w:pStyle w:val="Heading1"/>
        <w:rPr>
          <w:rFonts w:cstheme="majorHAnsi"/>
          <w:color w:val="365F91" w:themeColor="accent1" w:themeShade="BF"/>
        </w:rPr>
      </w:pPr>
      <w:bookmarkStart w:id="57" w:name="_Toc236321884"/>
      <w:bookmarkStart w:id="58" w:name="_Toc241228528"/>
      <w:r w:rsidRPr="00BD4ADE">
        <w:rPr>
          <w:rFonts w:cstheme="majorHAnsi"/>
          <w:color w:val="365F91" w:themeColor="accent1" w:themeShade="BF"/>
        </w:rPr>
        <w:lastRenderedPageBreak/>
        <w:t>Attendance, educational neglect and children missing education</w:t>
      </w:r>
      <w:bookmarkEnd w:id="57"/>
      <w:bookmarkEnd w:id="58"/>
    </w:p>
    <w:p w14:paraId="7F01C788" w14:textId="0D3B974E" w:rsidR="00A26632" w:rsidRPr="00E42852" w:rsidRDefault="00AC1626" w:rsidP="6DA7D9D4">
      <w:pPr>
        <w:spacing w:after="120" w:line="252" w:lineRule="auto"/>
        <w:rPr>
          <w:rFonts w:asciiTheme="majorHAnsi" w:hAnsiTheme="majorHAnsi" w:cstheme="majorBidi"/>
          <w:sz w:val="22"/>
        </w:rPr>
      </w:pPr>
      <w:r w:rsidRPr="6DA7D9D4">
        <w:rPr>
          <w:rFonts w:asciiTheme="majorHAnsi" w:hAnsiTheme="majorHAnsi" w:cstheme="majorBidi"/>
          <w:sz w:val="22"/>
        </w:rPr>
        <w:t xml:space="preserve">Regular attendance in education is a key safeguarding factor. Absence, particularly when prolonged, repeated, unexplained or combined with other concerns, can be an indicator of abuse, neglect, exploitation, mental health difficulties, unmet SEND needs, family </w:t>
      </w:r>
      <w:r w:rsidR="13EF785A" w:rsidRPr="6DA7D9D4">
        <w:rPr>
          <w:rFonts w:asciiTheme="majorHAnsi" w:hAnsiTheme="majorHAnsi" w:cstheme="majorBidi"/>
          <w:sz w:val="22"/>
        </w:rPr>
        <w:t>difficulty,</w:t>
      </w:r>
      <w:r w:rsidRPr="6DA7D9D4">
        <w:rPr>
          <w:rFonts w:asciiTheme="majorHAnsi" w:hAnsiTheme="majorHAnsi" w:cstheme="majorBidi"/>
          <w:sz w:val="22"/>
        </w:rPr>
        <w:t xml:space="preserve"> or other safeguarding risks.</w:t>
      </w:r>
    </w:p>
    <w:p w14:paraId="3AC2FD55" w14:textId="0E9EE1D7" w:rsidR="00387C86" w:rsidRDefault="00387C86" w:rsidP="6DA7D9D4">
      <w:pPr>
        <w:spacing w:after="120" w:line="252" w:lineRule="auto"/>
        <w:rPr>
          <w:kern w:val="2"/>
          <w:lang w:val="en-GB" w:eastAsia="en-GB"/>
          <w14:ligatures w14:val="standardContextual"/>
        </w:rPr>
      </w:pPr>
      <w:bookmarkStart w:id="59" w:name="_Toc236321885"/>
      <w:r w:rsidRPr="6DA7D9D4">
        <w:rPr>
          <w:rFonts w:ascii="Calibri" w:hAnsi="Calibri" w:cs="Calibri"/>
          <w:sz w:val="22"/>
        </w:rPr>
        <w:t xml:space="preserve">Staff will remain vigilant for patterns of poor, irregular or falling attendance, including changes in punctuality, unexplained absence, repeated absence, part-day </w:t>
      </w:r>
      <w:r w:rsidR="4DCEBE83" w:rsidRPr="6DA7D9D4">
        <w:rPr>
          <w:rFonts w:ascii="Calibri" w:hAnsi="Calibri" w:cs="Calibri"/>
          <w:sz w:val="22"/>
        </w:rPr>
        <w:t>absence,</w:t>
      </w:r>
      <w:r w:rsidRPr="6DA7D9D4">
        <w:rPr>
          <w:rFonts w:ascii="Calibri" w:hAnsi="Calibri" w:cs="Calibri"/>
          <w:sz w:val="22"/>
        </w:rPr>
        <w:t xml:space="preserve"> or emerging disengagement. Where staff notice such concerns, they must alert the DSL, Deputy DSL and/or attendance lead so that the child’s circumstances can be considered alongside any wider safeguarding, welfare or support needs.</w:t>
      </w:r>
    </w:p>
    <w:p w14:paraId="62089823" w14:textId="77777777" w:rsidR="00A26632" w:rsidRPr="00BD4ADE" w:rsidRDefault="36619FEC" w:rsidP="36619FEC">
      <w:pPr>
        <w:pStyle w:val="Heading2"/>
        <w:rPr>
          <w:rFonts w:cstheme="majorHAnsi"/>
          <w:color w:val="365F91" w:themeColor="accent1" w:themeShade="BF"/>
        </w:rPr>
      </w:pPr>
      <w:bookmarkStart w:id="60" w:name="_Toc241228529"/>
      <w:r w:rsidRPr="00BD4ADE">
        <w:rPr>
          <w:rFonts w:cstheme="majorHAnsi"/>
          <w:color w:val="365F91" w:themeColor="accent1" w:themeShade="BF"/>
        </w:rPr>
        <w:t>Persistent and severe absence</w:t>
      </w:r>
      <w:bookmarkEnd w:id="59"/>
      <w:bookmarkEnd w:id="60"/>
    </w:p>
    <w:p w14:paraId="0647827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Persistent absence and severe absence will be monitored in line with national and local attendance guidance.</w:t>
      </w:r>
    </w:p>
    <w:p w14:paraId="6710953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Staff will seek to understand underlying causes and avoid assumptions.</w:t>
      </w:r>
    </w:p>
    <w:p w14:paraId="6CA9C46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Patterns of absence will be considered alongside wider safeguarding information.</w:t>
      </w:r>
    </w:p>
    <w:p w14:paraId="4E050F1D" w14:textId="77777777" w:rsidR="006F4670" w:rsidRPr="00E42852" w:rsidRDefault="006F4670" w:rsidP="006F4670">
      <w:pPr>
        <w:pStyle w:val="ListBullet"/>
        <w:rPr>
          <w:rFonts w:asciiTheme="majorHAnsi" w:hAnsiTheme="majorHAnsi" w:cstheme="majorHAnsi"/>
          <w:sz w:val="22"/>
        </w:rPr>
      </w:pPr>
      <w:r w:rsidRPr="00E42852">
        <w:rPr>
          <w:rFonts w:asciiTheme="majorHAnsi" w:hAnsiTheme="majorHAnsi" w:cstheme="majorHAnsi"/>
          <w:sz w:val="22"/>
        </w:rPr>
        <w:t>Where support does not improve attendance or risk increases, the DSL will consider escalation through universal services, community-based Early Help, Family Help, MASSH/children’s social care or other statutory pathways.</w:t>
      </w:r>
    </w:p>
    <w:p w14:paraId="31716357" w14:textId="77777777" w:rsidR="00A26632" w:rsidRPr="00BD4ADE" w:rsidRDefault="36619FEC" w:rsidP="36619FEC">
      <w:pPr>
        <w:pStyle w:val="Heading2"/>
        <w:rPr>
          <w:rFonts w:cstheme="majorHAnsi"/>
          <w:color w:val="365F91" w:themeColor="accent1" w:themeShade="BF"/>
        </w:rPr>
      </w:pPr>
      <w:bookmarkStart w:id="61" w:name="_Toc236321886"/>
      <w:bookmarkStart w:id="62" w:name="_Toc241228530"/>
      <w:r w:rsidRPr="00BD4ADE">
        <w:rPr>
          <w:rFonts w:cstheme="majorHAnsi"/>
          <w:color w:val="365F91" w:themeColor="accent1" w:themeShade="BF"/>
        </w:rPr>
        <w:t>Educational neglect</w:t>
      </w:r>
      <w:bookmarkEnd w:id="61"/>
      <w:bookmarkEnd w:id="62"/>
    </w:p>
    <w:p w14:paraId="7891F71D" w14:textId="7362916D"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 xml:space="preserve">Educational neglect is the failure of a parent or </w:t>
      </w:r>
      <w:proofErr w:type="spellStart"/>
      <w:r w:rsidRPr="00E42852">
        <w:rPr>
          <w:rFonts w:asciiTheme="majorHAnsi" w:hAnsiTheme="majorHAnsi" w:cstheme="majorHAnsi"/>
          <w:sz w:val="22"/>
        </w:rPr>
        <w:t>carer</w:t>
      </w:r>
      <w:proofErr w:type="spellEnd"/>
      <w:r w:rsidRPr="00E42852">
        <w:rPr>
          <w:rFonts w:asciiTheme="majorHAnsi" w:hAnsiTheme="majorHAnsi" w:cstheme="majorHAnsi"/>
          <w:sz w:val="22"/>
        </w:rPr>
        <w:t xml:space="preserve"> to ensure a child’s access to appropriate education. The school/college will consider whether persistent or severe absence, lack of engagement, repeated failure to support attendance or patterns of unmet need may indicate educational neglect. Where there is reasonable cause to suspect significant harm, a referral will be made to </w:t>
      </w:r>
      <w:r w:rsidR="005F3054">
        <w:rPr>
          <w:rFonts w:asciiTheme="majorHAnsi" w:hAnsiTheme="majorHAnsi" w:cstheme="majorHAnsi"/>
          <w:sz w:val="22"/>
        </w:rPr>
        <w:t>the MASSH</w:t>
      </w:r>
      <w:r w:rsidRPr="00E42852">
        <w:rPr>
          <w:rFonts w:asciiTheme="majorHAnsi" w:hAnsiTheme="majorHAnsi" w:cstheme="majorHAnsi"/>
          <w:sz w:val="22"/>
        </w:rPr>
        <w:t>.</w:t>
      </w:r>
    </w:p>
    <w:p w14:paraId="56F60763" w14:textId="77777777" w:rsidR="00A26632" w:rsidRPr="00BD4ADE" w:rsidRDefault="36619FEC" w:rsidP="36619FEC">
      <w:pPr>
        <w:pStyle w:val="Heading2"/>
        <w:rPr>
          <w:rFonts w:cstheme="majorHAnsi"/>
          <w:color w:val="365F91" w:themeColor="accent1" w:themeShade="BF"/>
        </w:rPr>
      </w:pPr>
      <w:bookmarkStart w:id="63" w:name="_Toc236321887"/>
      <w:bookmarkStart w:id="64" w:name="_Toc241228531"/>
      <w:r w:rsidRPr="00BD4ADE">
        <w:rPr>
          <w:rFonts w:cstheme="majorHAnsi"/>
          <w:color w:val="365F91" w:themeColor="accent1" w:themeShade="BF"/>
        </w:rPr>
        <w:t>Children Missing Education</w:t>
      </w:r>
      <w:bookmarkEnd w:id="63"/>
      <w:bookmarkEnd w:id="64"/>
    </w:p>
    <w:p w14:paraId="55189A0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school/college will follow statutory and local procedures when a child is missing from education or their destination is unknown.</w:t>
      </w:r>
    </w:p>
    <w:p w14:paraId="7E69F92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Robust checks will be completed before removing a child from roll.</w:t>
      </w:r>
    </w:p>
    <w:p w14:paraId="0F04F39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local authority will be notified in accordance with local procedures.</w:t>
      </w:r>
    </w:p>
    <w:p w14:paraId="257A4C9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Where there are safeguarding concerns, the DSL will seek advice from MASSH/children’s social care and/or police as appropriate.</w:t>
      </w:r>
    </w:p>
    <w:p w14:paraId="64D83B5E" w14:textId="65AA67F0" w:rsidR="00A152EC" w:rsidRPr="00E42852" w:rsidRDefault="00A152EC">
      <w:pPr>
        <w:rPr>
          <w:rFonts w:asciiTheme="majorHAnsi" w:hAnsiTheme="majorHAnsi" w:cstheme="majorHAnsi"/>
          <w:kern w:val="2"/>
          <w:sz w:val="22"/>
          <w:lang w:val="en-GB" w:eastAsia="en-GB"/>
          <w14:ligatures w14:val="standardContextual"/>
        </w:rPr>
      </w:pPr>
      <w:r w:rsidRPr="00E42852">
        <w:rPr>
          <w:rFonts w:asciiTheme="majorHAnsi" w:hAnsiTheme="majorHAnsi" w:cstheme="majorHAnsi"/>
          <w:b/>
          <w:bCs/>
          <w:sz w:val="22"/>
        </w:rPr>
        <w:t>As part of our safeguarding duty, we will complete home visits. Further information is available in our attendance policy</w:t>
      </w:r>
    </w:p>
    <w:p w14:paraId="50897244" w14:textId="77777777" w:rsidR="00A26632" w:rsidRPr="00BD4ADE" w:rsidRDefault="36619FEC" w:rsidP="36619FEC">
      <w:pPr>
        <w:pStyle w:val="Heading2"/>
        <w:rPr>
          <w:rFonts w:cstheme="majorHAnsi"/>
          <w:color w:val="365F91" w:themeColor="accent1" w:themeShade="BF"/>
        </w:rPr>
      </w:pPr>
      <w:bookmarkStart w:id="65" w:name="_Toc236321888"/>
      <w:bookmarkStart w:id="66" w:name="_Toc241228532"/>
      <w:r w:rsidRPr="00BD4ADE">
        <w:rPr>
          <w:rFonts w:cstheme="majorHAnsi"/>
          <w:color w:val="365F91" w:themeColor="accent1" w:themeShade="BF"/>
        </w:rPr>
        <w:t>Elective Home Education</w:t>
      </w:r>
      <w:bookmarkEnd w:id="65"/>
      <w:bookmarkEnd w:id="66"/>
    </w:p>
    <w:p w14:paraId="67D324A2" w14:textId="77777777" w:rsidR="00A26632" w:rsidRDefault="00AC1626">
      <w:pPr>
        <w:spacing w:after="120" w:line="252" w:lineRule="auto"/>
        <w:rPr>
          <w:rFonts w:asciiTheme="majorHAnsi" w:hAnsiTheme="majorHAnsi" w:cstheme="majorBidi"/>
          <w:sz w:val="22"/>
        </w:rPr>
      </w:pPr>
      <w:r w:rsidRPr="4825BB40">
        <w:rPr>
          <w:rFonts w:asciiTheme="majorHAnsi" w:hAnsiTheme="majorHAnsi" w:cstheme="majorBidi"/>
          <w:sz w:val="22"/>
        </w:rPr>
        <w:t>Where a parent/</w:t>
      </w:r>
      <w:proofErr w:type="spellStart"/>
      <w:r w:rsidRPr="4825BB40">
        <w:rPr>
          <w:rFonts w:asciiTheme="majorHAnsi" w:hAnsiTheme="majorHAnsi" w:cstheme="majorBidi"/>
          <w:sz w:val="22"/>
        </w:rPr>
        <w:t>carer</w:t>
      </w:r>
      <w:proofErr w:type="spellEnd"/>
      <w:r w:rsidRPr="4825BB40">
        <w:rPr>
          <w:rFonts w:asciiTheme="majorHAnsi" w:hAnsiTheme="majorHAnsi" w:cstheme="majorBidi"/>
          <w:sz w:val="22"/>
        </w:rPr>
        <w:t xml:space="preserve"> expresses an intention to educate their child at home, the school/college will respond in line with statutory and Stockport local guidance. Leaders will consider safeguarding information, attendance, SEND, child voice, parental capacity and any multi-agency involvement, and will work collaboratively with parents/</w:t>
      </w:r>
      <w:proofErr w:type="spellStart"/>
      <w:r w:rsidRPr="4825BB40">
        <w:rPr>
          <w:rFonts w:asciiTheme="majorHAnsi" w:hAnsiTheme="majorHAnsi" w:cstheme="majorBidi"/>
          <w:sz w:val="22"/>
        </w:rPr>
        <w:t>carers</w:t>
      </w:r>
      <w:proofErr w:type="spellEnd"/>
      <w:r w:rsidRPr="4825BB40">
        <w:rPr>
          <w:rFonts w:asciiTheme="majorHAnsi" w:hAnsiTheme="majorHAnsi" w:cstheme="majorBidi"/>
          <w:sz w:val="22"/>
        </w:rPr>
        <w:t xml:space="preserve"> and relevant professionals.</w:t>
      </w:r>
    </w:p>
    <w:p w14:paraId="76E635D3" w14:textId="54D81209" w:rsidR="00A0439C" w:rsidRPr="00E42852" w:rsidRDefault="00E57A11">
      <w:pPr>
        <w:spacing w:after="120" w:line="252" w:lineRule="auto"/>
        <w:rPr>
          <w:rFonts w:asciiTheme="majorHAnsi" w:hAnsiTheme="majorHAnsi" w:cstheme="majorBidi"/>
          <w:sz w:val="22"/>
        </w:rPr>
      </w:pPr>
      <w:hyperlink r:id="rId17" w:history="1">
        <w:r w:rsidR="00A0439C" w:rsidRPr="00A0439C">
          <w:rPr>
            <w:rStyle w:val="Hyperlink"/>
            <w:rFonts w:asciiTheme="majorHAnsi" w:hAnsiTheme="majorHAnsi" w:cstheme="majorBidi"/>
            <w:sz w:val="22"/>
          </w:rPr>
          <w:t>Elective Home Education documents - Stockport Council</w:t>
        </w:r>
      </w:hyperlink>
    </w:p>
    <w:p w14:paraId="0C4B52D0" w14:textId="77777777" w:rsidR="00A26632" w:rsidRPr="00BD4ADE" w:rsidRDefault="36619FEC" w:rsidP="36619FEC">
      <w:pPr>
        <w:pStyle w:val="Heading1"/>
        <w:rPr>
          <w:rFonts w:cstheme="majorHAnsi"/>
          <w:color w:val="365F91" w:themeColor="accent1" w:themeShade="BF"/>
        </w:rPr>
      </w:pPr>
      <w:bookmarkStart w:id="67" w:name="_Toc236321889"/>
      <w:bookmarkStart w:id="68" w:name="_Toc241228533"/>
      <w:r w:rsidRPr="00BD4ADE">
        <w:rPr>
          <w:rFonts w:cstheme="majorHAnsi"/>
          <w:color w:val="365F91" w:themeColor="accent1" w:themeShade="BF"/>
        </w:rPr>
        <w:t>Alternative Provision safeguarding responsibilities</w:t>
      </w:r>
      <w:bookmarkEnd w:id="67"/>
      <w:bookmarkEnd w:id="68"/>
    </w:p>
    <w:p w14:paraId="07D765AD"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Where a pupil/student is placed with an Alternative Provision provider, the school/college retains overall responsibility for safeguarding, attendance, progress and welfare. Alternative Provision must be quality-assured and monitored.</w:t>
      </w:r>
    </w:p>
    <w:p w14:paraId="55CDD75B" w14:textId="751D96EA" w:rsidR="00A26632" w:rsidRPr="00E42852" w:rsidRDefault="00371401">
      <w:pPr>
        <w:pStyle w:val="ListBullet"/>
        <w:rPr>
          <w:rFonts w:asciiTheme="majorHAnsi" w:hAnsiTheme="majorHAnsi" w:cstheme="majorHAnsi"/>
          <w:sz w:val="22"/>
        </w:rPr>
      </w:pPr>
      <w:r w:rsidRPr="00E42852">
        <w:rPr>
          <w:rFonts w:asciiTheme="majorHAnsi" w:hAnsiTheme="majorHAnsi" w:cstheme="majorHAnsi"/>
          <w:sz w:val="22"/>
        </w:rPr>
        <w:lastRenderedPageBreak/>
        <w:t>Explicit w</w:t>
      </w:r>
      <w:r w:rsidR="36619FEC" w:rsidRPr="00E42852">
        <w:rPr>
          <w:rFonts w:asciiTheme="majorHAnsi" w:hAnsiTheme="majorHAnsi" w:cstheme="majorHAnsi"/>
          <w:sz w:val="22"/>
        </w:rPr>
        <w:t>ritten confirmation will be obtained that required safeguarding checks have been completed for adults working with pupils/students.</w:t>
      </w:r>
    </w:p>
    <w:p w14:paraId="5085F7B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provider must notify the school/college of safeguarding risks, incidents, absence and changes in arrangements.</w:t>
      </w:r>
    </w:p>
    <w:p w14:paraId="188480D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Attendance and location will be monitored accurately during school/college hours.</w:t>
      </w:r>
    </w:p>
    <w:p w14:paraId="3E5CB7B6" w14:textId="77777777" w:rsidR="006F4670" w:rsidRPr="00E42852" w:rsidRDefault="006F4670" w:rsidP="006F4670">
      <w:pPr>
        <w:pStyle w:val="ListBullet"/>
        <w:rPr>
          <w:rFonts w:asciiTheme="majorHAnsi" w:hAnsiTheme="majorHAnsi" w:cstheme="majorHAnsi"/>
          <w:sz w:val="22"/>
        </w:rPr>
      </w:pPr>
      <w:r w:rsidRPr="00E42852">
        <w:rPr>
          <w:rFonts w:asciiTheme="majorHAnsi" w:hAnsiTheme="majorHAnsi" w:cstheme="majorHAnsi"/>
          <w:sz w:val="22"/>
        </w:rPr>
        <w:t>The placement will be reviewed at least half-termly, and more frequently where risk, attendance, wellbeing or safeguarding concerns require it.</w:t>
      </w:r>
    </w:p>
    <w:p w14:paraId="409554B0" w14:textId="3655F70E" w:rsidR="00314738" w:rsidRPr="00E42852" w:rsidRDefault="00314738">
      <w:pPr>
        <w:pStyle w:val="ListBullet"/>
        <w:rPr>
          <w:rFonts w:asciiTheme="majorHAnsi" w:hAnsiTheme="majorHAnsi" w:cstheme="majorHAnsi"/>
          <w:sz w:val="22"/>
        </w:rPr>
      </w:pPr>
      <w:r w:rsidRPr="00E42852">
        <w:rPr>
          <w:rFonts w:asciiTheme="majorHAnsi" w:hAnsiTheme="majorHAnsi" w:cstheme="majorHAnsi"/>
          <w:sz w:val="22"/>
        </w:rPr>
        <w:t xml:space="preserve">Regular visits will be undertaken and </w:t>
      </w:r>
      <w:r w:rsidR="002071E0" w:rsidRPr="00E42852">
        <w:rPr>
          <w:rFonts w:asciiTheme="majorHAnsi" w:hAnsiTheme="majorHAnsi" w:cstheme="majorHAnsi"/>
          <w:sz w:val="22"/>
        </w:rPr>
        <w:t>measures taken to support the child’s sense of belonging with school.</w:t>
      </w:r>
    </w:p>
    <w:p w14:paraId="51FFA82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Safeguarding concerns may result in immediate review, suspension or termination of the placement.</w:t>
      </w:r>
    </w:p>
    <w:p w14:paraId="682FEC4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ensure relevant safeguarding information is shared with the provider where necessary and proportionate.</w:t>
      </w:r>
    </w:p>
    <w:p w14:paraId="227B403B" w14:textId="77777777" w:rsidR="00A26632" w:rsidRPr="00BD4ADE" w:rsidRDefault="36619FEC" w:rsidP="36619FEC">
      <w:pPr>
        <w:pStyle w:val="Heading1"/>
        <w:rPr>
          <w:rFonts w:cstheme="majorHAnsi"/>
          <w:color w:val="365F91" w:themeColor="accent1" w:themeShade="BF"/>
        </w:rPr>
      </w:pPr>
      <w:bookmarkStart w:id="69" w:name="_Toc236321890"/>
      <w:bookmarkStart w:id="70" w:name="_Toc241228534"/>
      <w:r w:rsidRPr="00BD4ADE">
        <w:rPr>
          <w:rFonts w:cstheme="majorHAnsi"/>
          <w:color w:val="365F91" w:themeColor="accent1" w:themeShade="BF"/>
        </w:rPr>
        <w:t>Children potentially at greater risk of harm</w:t>
      </w:r>
      <w:bookmarkEnd w:id="69"/>
      <w:bookmarkEnd w:id="70"/>
    </w:p>
    <w:p w14:paraId="62D87839"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Any child may benefit from support before statutory intervention. Staff should remain particularly alert to the potential need for additional support for children who:</w:t>
      </w:r>
    </w:p>
    <w:p w14:paraId="4A532E8F" w14:textId="77777777" w:rsidR="00395253" w:rsidRPr="00E42852" w:rsidRDefault="00395253" w:rsidP="00395253">
      <w:pPr>
        <w:pStyle w:val="ListBullet"/>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have disabilities, certain health conditions or specific additional needs;</w:t>
      </w:r>
    </w:p>
    <w:p w14:paraId="594817BA"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special educational needs, whether or not they have an Education, Health and Care Plan;</w:t>
      </w:r>
    </w:p>
    <w:p w14:paraId="1E5433E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a mental health need;</w:t>
      </w:r>
    </w:p>
    <w:p w14:paraId="4BF1FC0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young </w:t>
      </w:r>
      <w:proofErr w:type="spellStart"/>
      <w:r w:rsidRPr="00E42852">
        <w:rPr>
          <w:rFonts w:asciiTheme="majorHAnsi" w:hAnsiTheme="majorHAnsi" w:cstheme="majorHAnsi"/>
          <w:sz w:val="22"/>
        </w:rPr>
        <w:t>carers</w:t>
      </w:r>
      <w:proofErr w:type="spellEnd"/>
      <w:r w:rsidRPr="00E42852">
        <w:rPr>
          <w:rFonts w:asciiTheme="majorHAnsi" w:hAnsiTheme="majorHAnsi" w:cstheme="majorHAnsi"/>
          <w:sz w:val="22"/>
        </w:rPr>
        <w:t>, pregnant or parents themselves;</w:t>
      </w:r>
    </w:p>
    <w:p w14:paraId="44C2839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show early signs of abusive, violent or harmful </w:t>
      </w:r>
      <w:proofErr w:type="spellStart"/>
      <w:r w:rsidRPr="00E42852">
        <w:rPr>
          <w:rFonts w:asciiTheme="majorHAnsi" w:hAnsiTheme="majorHAnsi" w:cstheme="majorHAnsi"/>
          <w:sz w:val="22"/>
        </w:rPr>
        <w:t>behaviours</w:t>
      </w:r>
      <w:proofErr w:type="spellEnd"/>
      <w:r w:rsidRPr="00E42852">
        <w:rPr>
          <w:rFonts w:asciiTheme="majorHAnsi" w:hAnsiTheme="majorHAnsi" w:cstheme="majorHAnsi"/>
          <w:sz w:val="22"/>
        </w:rPr>
        <w:t>;</w:t>
      </w:r>
    </w:p>
    <w:p w14:paraId="73A6494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being drawn into anti-social or criminal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gangs, </w:t>
      </w:r>
      <w:proofErr w:type="spellStart"/>
      <w:r w:rsidRPr="00E42852">
        <w:rPr>
          <w:rFonts w:asciiTheme="majorHAnsi" w:hAnsiTheme="majorHAnsi" w:cstheme="majorHAnsi"/>
          <w:sz w:val="22"/>
        </w:rPr>
        <w:t>organised</w:t>
      </w:r>
      <w:proofErr w:type="spellEnd"/>
      <w:r w:rsidRPr="00E42852">
        <w:rPr>
          <w:rFonts w:asciiTheme="majorHAnsi" w:hAnsiTheme="majorHAnsi" w:cstheme="majorHAnsi"/>
          <w:sz w:val="22"/>
        </w:rPr>
        <w:t xml:space="preserve"> crime or county lines;</w:t>
      </w:r>
    </w:p>
    <w:p w14:paraId="1016B7A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frequently missing from education, home or care;</w:t>
      </w:r>
    </w:p>
    <w:p w14:paraId="23B2485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been repeatedly removed from classrooms, experienced multiple suspensions, are on a part-time timetable, are at risk of permanent exclusion, or are in Alternative Provision or a PRU;</w:t>
      </w:r>
    </w:p>
    <w:p w14:paraId="4930B85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at risk of exploitation, modern slavery or trafficking;</w:t>
      </w:r>
    </w:p>
    <w:p w14:paraId="75A04D6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at risk of </w:t>
      </w:r>
      <w:proofErr w:type="spellStart"/>
      <w:r w:rsidRPr="00E42852">
        <w:rPr>
          <w:rFonts w:asciiTheme="majorHAnsi" w:hAnsiTheme="majorHAnsi" w:cstheme="majorHAnsi"/>
          <w:sz w:val="22"/>
        </w:rPr>
        <w:t>radicalisation</w:t>
      </w:r>
      <w:proofErr w:type="spellEnd"/>
      <w:r w:rsidRPr="00E42852">
        <w:rPr>
          <w:rFonts w:asciiTheme="majorHAnsi" w:hAnsiTheme="majorHAnsi" w:cstheme="majorHAnsi"/>
          <w:sz w:val="22"/>
        </w:rPr>
        <w:t>;</w:t>
      </w:r>
    </w:p>
    <w:p w14:paraId="501A441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have a parent/</w:t>
      </w:r>
      <w:proofErr w:type="spellStart"/>
      <w:r w:rsidRPr="00E42852">
        <w:rPr>
          <w:rFonts w:asciiTheme="majorHAnsi" w:hAnsiTheme="majorHAnsi" w:cstheme="majorHAnsi"/>
          <w:sz w:val="22"/>
        </w:rPr>
        <w:t>carer</w:t>
      </w:r>
      <w:proofErr w:type="spellEnd"/>
      <w:r w:rsidRPr="00E42852">
        <w:rPr>
          <w:rFonts w:asciiTheme="majorHAnsi" w:hAnsiTheme="majorHAnsi" w:cstheme="majorHAnsi"/>
          <w:sz w:val="22"/>
        </w:rPr>
        <w:t xml:space="preserve"> in custody or are affected by parental offending;</w:t>
      </w:r>
    </w:p>
    <w:p w14:paraId="4C54596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live in family circumstances involving drug or alcohol misuse, adult mental health, domestic abuse or other pressures;</w:t>
      </w:r>
    </w:p>
    <w:p w14:paraId="15F3BEB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misusing alcohol or drugs;</w:t>
      </w:r>
    </w:p>
    <w:p w14:paraId="3A3B2A1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are at risk of </w:t>
      </w:r>
      <w:proofErr w:type="spellStart"/>
      <w:r w:rsidRPr="00E42852">
        <w:rPr>
          <w:rFonts w:asciiTheme="majorHAnsi" w:hAnsiTheme="majorHAnsi" w:cstheme="majorHAnsi"/>
          <w:sz w:val="22"/>
        </w:rPr>
        <w:t>honour</w:t>
      </w:r>
      <w:proofErr w:type="spellEnd"/>
      <w:r w:rsidRPr="00E42852">
        <w:rPr>
          <w:rFonts w:asciiTheme="majorHAnsi" w:hAnsiTheme="majorHAnsi" w:cstheme="majorHAnsi"/>
          <w:sz w:val="22"/>
        </w:rPr>
        <w:t xml:space="preserve"> or faith-based abuse, FGM or forced marriage;</w:t>
      </w:r>
    </w:p>
    <w:p w14:paraId="36A05C5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are privately fostered.</w:t>
      </w:r>
    </w:p>
    <w:p w14:paraId="49340F1C"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are living in temporary accommodation, homeless, at risk of homelessness, or affected by housing instability, including where the school/college receives notification from a housing authority or other partner agency.</w:t>
      </w:r>
    </w:p>
    <w:p w14:paraId="400C317D"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have medical conditions, allergies or essential medication needs where repeated failure to support treatment, medication access, dietary safety or reasonable adjustments may become a safeguarding concern.</w:t>
      </w:r>
    </w:p>
    <w:p w14:paraId="2C59E0C8" w14:textId="77777777" w:rsidR="00DD2030" w:rsidRPr="00E42852" w:rsidRDefault="00DD203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Young </w:t>
      </w:r>
      <w:proofErr w:type="spellStart"/>
      <w:r w:rsidRPr="00E42852">
        <w:rPr>
          <w:rFonts w:asciiTheme="majorHAnsi" w:hAnsiTheme="majorHAnsi" w:cstheme="majorHAnsi"/>
          <w:sz w:val="22"/>
        </w:rPr>
        <w:t>carers</w:t>
      </w:r>
      <w:proofErr w:type="spellEnd"/>
      <w:r w:rsidRPr="00E42852">
        <w:rPr>
          <w:rFonts w:asciiTheme="majorHAnsi" w:hAnsiTheme="majorHAnsi" w:cstheme="majorHAnsi"/>
          <w:sz w:val="22"/>
        </w:rPr>
        <w:t xml:space="preserve"> may require additional support where caring responsibilities affect attendance, punctuality, concentration, learning, wellbeing, social development or ability to participate fully in school/college life. Staff should </w:t>
      </w:r>
      <w:proofErr w:type="spellStart"/>
      <w:r w:rsidRPr="00E42852">
        <w:rPr>
          <w:rFonts w:asciiTheme="majorHAnsi" w:hAnsiTheme="majorHAnsi" w:cstheme="majorHAnsi"/>
          <w:sz w:val="22"/>
        </w:rPr>
        <w:t>recognise</w:t>
      </w:r>
      <w:proofErr w:type="spellEnd"/>
      <w:r w:rsidRPr="00E42852">
        <w:rPr>
          <w:rFonts w:asciiTheme="majorHAnsi" w:hAnsiTheme="majorHAnsi" w:cstheme="majorHAnsi"/>
          <w:sz w:val="22"/>
        </w:rPr>
        <w:t xml:space="preserve"> potential indicators of caring responsibilities and share concerns with the DSL or pastoral lead so that support, assessment and referral routes can be considered.</w:t>
      </w:r>
    </w:p>
    <w:p w14:paraId="3EF793A0" w14:textId="77777777" w:rsidR="00A26632" w:rsidRPr="00BD4ADE" w:rsidRDefault="36619FEC" w:rsidP="36619FEC">
      <w:pPr>
        <w:pStyle w:val="Heading1"/>
        <w:rPr>
          <w:rFonts w:cstheme="majorHAnsi"/>
          <w:color w:val="365F91" w:themeColor="accent1" w:themeShade="BF"/>
        </w:rPr>
      </w:pPr>
      <w:bookmarkStart w:id="71" w:name="_Toc236321891"/>
      <w:bookmarkStart w:id="72" w:name="_Toc241228535"/>
      <w:r w:rsidRPr="00BD4ADE">
        <w:rPr>
          <w:rFonts w:cstheme="majorHAnsi"/>
          <w:color w:val="365F91" w:themeColor="accent1" w:themeShade="BF"/>
        </w:rPr>
        <w:lastRenderedPageBreak/>
        <w:t>Children with SEND or disabilities</w:t>
      </w:r>
      <w:bookmarkEnd w:id="71"/>
      <w:bookmarkEnd w:id="72"/>
    </w:p>
    <w:p w14:paraId="704F4793"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 xml:space="preserve">Staff </w:t>
      </w:r>
      <w:proofErr w:type="spellStart"/>
      <w:r w:rsidRPr="00E42852">
        <w:rPr>
          <w:rFonts w:asciiTheme="majorHAnsi" w:hAnsiTheme="majorHAnsi" w:cstheme="majorHAnsi"/>
          <w:sz w:val="22"/>
        </w:rPr>
        <w:t>recognise</w:t>
      </w:r>
      <w:proofErr w:type="spellEnd"/>
      <w:r w:rsidRPr="00E42852">
        <w:rPr>
          <w:rFonts w:asciiTheme="majorHAnsi" w:hAnsiTheme="majorHAnsi" w:cstheme="majorHAnsi"/>
          <w:sz w:val="22"/>
        </w:rPr>
        <w:t xml:space="preserve"> that additional barriers can exist when identifying abuse, neglect or exploitation in children with SEND or disabilities. These can include assumptions that indicators relate to disability, communication barriers, dependency on adults for care, reduced opportunities to disclose, and increased vulnerability to bullying, coercion or exploitation.</w:t>
      </w:r>
    </w:p>
    <w:p w14:paraId="76E0494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Concerns will be explored with professional curiosity and not attributed automatically to SEND or disability.</w:t>
      </w:r>
    </w:p>
    <w:p w14:paraId="53C48D2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child’s preferred communication method will be considered.</w:t>
      </w:r>
    </w:p>
    <w:p w14:paraId="6E798F7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liaise with the SENCO/named SEND lead as appropriate while maintaining confidentiality.</w:t>
      </w:r>
    </w:p>
    <w:p w14:paraId="07B0B8E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Reasonable adjustments will be made so children can report concerns and access support.</w:t>
      </w:r>
    </w:p>
    <w:p w14:paraId="00B29581" w14:textId="77777777" w:rsidR="00DD2030" w:rsidRPr="00E42852" w:rsidRDefault="00DD203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Where a child has a medical condition, allergy or requires essential medication, the school/college will consider whether concerns about repeated missed medication, avoidable exposure to allergens, untreated symptoms, refusal or failure to follow agreed healthcare plans, or lack of reasonable adjustments may indicate neglect or another safeguarding concern. Staff must share concerns with the DSL and relevant medical/SEND leads so that proportionate support, advice or referral can be considered.</w:t>
      </w:r>
    </w:p>
    <w:p w14:paraId="5521EE07" w14:textId="77777777" w:rsidR="00A26632" w:rsidRPr="00BD4ADE" w:rsidRDefault="36619FEC" w:rsidP="36619FEC">
      <w:pPr>
        <w:pStyle w:val="Heading1"/>
        <w:rPr>
          <w:rFonts w:cstheme="majorHAnsi"/>
          <w:color w:val="365F91" w:themeColor="accent1" w:themeShade="BF"/>
        </w:rPr>
      </w:pPr>
      <w:bookmarkStart w:id="73" w:name="_Toc236321892"/>
      <w:bookmarkStart w:id="74" w:name="_Toc241228536"/>
      <w:r w:rsidRPr="00BD4ADE">
        <w:rPr>
          <w:rFonts w:cstheme="majorHAnsi"/>
          <w:color w:val="365F91" w:themeColor="accent1" w:themeShade="BF"/>
        </w:rPr>
        <w:t>Serious violence, weapons and safety planning</w:t>
      </w:r>
      <w:bookmarkEnd w:id="73"/>
      <w:bookmarkEnd w:id="74"/>
    </w:p>
    <w:p w14:paraId="1D21D6DD"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Serious violence is a safeguarding concern. It may involve physical assault, carrying, threatening with or using weapons, peer conflict, bullying, exploitation or violence linked to criminal activity. Staff must report concerns about a child carrying, using or expressing intent to carry or use a weapon to the DSL immediately.</w:t>
      </w:r>
    </w:p>
    <w:p w14:paraId="6961416B"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will assess risk to the individual child and others.</w:t>
      </w:r>
    </w:p>
    <w:p w14:paraId="1003DC3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 safety and support plan will be developed where appropriate.</w:t>
      </w:r>
    </w:p>
    <w:p w14:paraId="1DAF247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Plans may include trusted adult support, supervision arrangements, de-escalation strategies, curriculum/pastoral support, referral to specialist services, police advice and multi-agency planning.</w:t>
      </w:r>
    </w:p>
    <w:p w14:paraId="2D293EA4"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school/college will be alert to times when risk may increase, including immediately after school, transitions, journeys to and from school, exclusions/suspensions and movement in or out of Alternative Provision.</w:t>
      </w:r>
    </w:p>
    <w:p w14:paraId="09F8F89D" w14:textId="77777777" w:rsidR="00AC1626" w:rsidRPr="00F12B60" w:rsidRDefault="00765972" w:rsidP="00765972">
      <w:pPr>
        <w:pStyle w:val="ListBullet"/>
        <w:rPr>
          <w:rFonts w:asciiTheme="majorHAnsi" w:hAnsiTheme="majorHAnsi" w:cstheme="majorHAnsi"/>
          <w:sz w:val="22"/>
        </w:rPr>
      </w:pPr>
      <w:r w:rsidRPr="00F12B60">
        <w:rPr>
          <w:rFonts w:asciiTheme="majorHAnsi" w:hAnsiTheme="majorHAnsi" w:cstheme="majorHAnsi"/>
          <w:sz w:val="22"/>
        </w:rPr>
        <w:t>Children involved in violence may also have been harmed themselves and will be considered through a safeguarding lens.</w:t>
      </w:r>
    </w:p>
    <w:p w14:paraId="794C7108" w14:textId="56C03692" w:rsidR="36619FEC" w:rsidRPr="00E42852" w:rsidRDefault="36619FEC" w:rsidP="36619FEC">
      <w:pPr>
        <w:pStyle w:val="ListBullet"/>
        <w:numPr>
          <w:ilvl w:val="0"/>
          <w:numId w:val="0"/>
        </w:numPr>
        <w:ind w:left="360"/>
        <w:rPr>
          <w:rFonts w:asciiTheme="majorHAnsi" w:hAnsiTheme="majorHAnsi" w:cstheme="majorHAnsi"/>
          <w:sz w:val="22"/>
        </w:rPr>
      </w:pPr>
    </w:p>
    <w:p w14:paraId="5CD3FA73" w14:textId="77777777" w:rsidR="00A152EC" w:rsidRPr="00E42852" w:rsidRDefault="00E57A11" w:rsidP="00A152EC">
      <w:pPr>
        <w:pStyle w:val="ListBullet"/>
        <w:rPr>
          <w:rFonts w:asciiTheme="majorHAnsi" w:hAnsiTheme="majorHAnsi" w:cstheme="majorHAnsi"/>
          <w:kern w:val="2"/>
          <w:sz w:val="22"/>
          <w:lang w:val="en-GB" w:eastAsia="en-GB"/>
          <w14:ligatures w14:val="standardContextual"/>
        </w:rPr>
      </w:pPr>
      <w:hyperlink r:id="rId18" w:history="1">
        <w:r w:rsidR="00A152EC" w:rsidRPr="00E42852">
          <w:rPr>
            <w:rStyle w:val="Hyperlink"/>
            <w:rFonts w:asciiTheme="majorHAnsi" w:hAnsiTheme="majorHAnsi" w:cstheme="majorHAnsi"/>
            <w:sz w:val="22"/>
          </w:rPr>
          <w:t>Knife Crime and Youth Violence Protocol for Education</w:t>
        </w:r>
      </w:hyperlink>
      <w:r w:rsidR="00A152EC" w:rsidRPr="00E42852">
        <w:rPr>
          <w:rFonts w:asciiTheme="majorHAnsi" w:hAnsiTheme="majorHAnsi" w:cstheme="majorHAnsi"/>
          <w:sz w:val="22"/>
        </w:rPr>
        <w:t xml:space="preserve"> – school.</w:t>
      </w:r>
    </w:p>
    <w:p w14:paraId="31B6F543" w14:textId="77777777" w:rsidR="00A152EC" w:rsidRPr="00E42852" w:rsidRDefault="00E57A11" w:rsidP="00A152EC">
      <w:pPr>
        <w:pStyle w:val="ListBullet"/>
        <w:rPr>
          <w:rFonts w:asciiTheme="majorHAnsi" w:hAnsiTheme="majorHAnsi" w:cstheme="majorHAnsi"/>
          <w:kern w:val="2"/>
          <w:sz w:val="22"/>
          <w:lang w:val="en-GB" w:eastAsia="en-GB"/>
          <w14:ligatures w14:val="standardContextual"/>
        </w:rPr>
      </w:pPr>
      <w:hyperlink r:id="rId19" w:history="1">
        <w:r w:rsidR="00A152EC" w:rsidRPr="00E42852">
          <w:rPr>
            <w:rStyle w:val="Hyperlink"/>
            <w:rFonts w:asciiTheme="majorHAnsi" w:hAnsiTheme="majorHAnsi" w:cstheme="majorHAnsi"/>
            <w:sz w:val="22"/>
          </w:rPr>
          <w:t>Knife Crime and Youth Violence Protocol for Education</w:t>
        </w:r>
      </w:hyperlink>
      <w:r w:rsidR="00A152EC" w:rsidRPr="00E42852">
        <w:rPr>
          <w:rFonts w:asciiTheme="majorHAnsi" w:hAnsiTheme="majorHAnsi" w:cstheme="majorHAnsi"/>
          <w:sz w:val="22"/>
        </w:rPr>
        <w:t xml:space="preserve"> – college.</w:t>
      </w:r>
    </w:p>
    <w:p w14:paraId="550BEBA2" w14:textId="77777777" w:rsidR="00A26632" w:rsidRPr="007C1CE0" w:rsidRDefault="36619FEC" w:rsidP="36619FEC">
      <w:pPr>
        <w:pStyle w:val="Heading1"/>
        <w:rPr>
          <w:rFonts w:cstheme="majorHAnsi"/>
        </w:rPr>
      </w:pPr>
      <w:bookmarkStart w:id="75" w:name="_Toc236321893"/>
      <w:bookmarkStart w:id="76" w:name="_Toc241228537"/>
      <w:r w:rsidRPr="00BD4ADE">
        <w:rPr>
          <w:rFonts w:cstheme="majorHAnsi"/>
          <w:color w:val="365F91" w:themeColor="accent1" w:themeShade="BF"/>
        </w:rPr>
        <w:t xml:space="preserve">Extremism and </w:t>
      </w:r>
      <w:proofErr w:type="spellStart"/>
      <w:r w:rsidRPr="00BD4ADE">
        <w:rPr>
          <w:rFonts w:cstheme="majorHAnsi"/>
          <w:color w:val="365F91" w:themeColor="accent1" w:themeShade="BF"/>
        </w:rPr>
        <w:t>radicalisation</w:t>
      </w:r>
      <w:bookmarkEnd w:id="75"/>
      <w:bookmarkEnd w:id="76"/>
      <w:proofErr w:type="spellEnd"/>
    </w:p>
    <w:p w14:paraId="5F6A937F" w14:textId="77777777" w:rsidR="00AC1626" w:rsidRDefault="00032DD2">
      <w:pPr>
        <w:spacing w:after="120" w:line="252" w:lineRule="auto"/>
        <w:rPr>
          <w:kern w:val="2"/>
          <w:szCs w:val="20"/>
          <w:lang w:val="en-GB" w:eastAsia="en-GB"/>
          <w14:ligatures w14:val="standardContextual"/>
        </w:rPr>
      </w:pPr>
      <w:r w:rsidRPr="00032DD2">
        <w:rPr>
          <w:rFonts w:ascii="Calibri" w:hAnsi="Calibri" w:cs="Calibri"/>
          <w:sz w:val="22"/>
        </w:rPr>
        <w:t xml:space="preserve">Children may be susceptible to </w:t>
      </w:r>
      <w:proofErr w:type="spellStart"/>
      <w:r w:rsidRPr="00032DD2">
        <w:rPr>
          <w:rFonts w:ascii="Calibri" w:hAnsi="Calibri" w:cs="Calibri"/>
          <w:sz w:val="22"/>
        </w:rPr>
        <w:t>radicalisation</w:t>
      </w:r>
      <w:proofErr w:type="spellEnd"/>
      <w:r w:rsidRPr="00032DD2">
        <w:rPr>
          <w:rFonts w:ascii="Calibri" w:hAnsi="Calibri" w:cs="Calibri"/>
          <w:sz w:val="22"/>
        </w:rPr>
        <w:t xml:space="preserve"> into terrorism. Protecting children from this risk is part of the school/college’s wider safeguarding approach. The school/college has due regard to the Prevent duty and treats concerns about </w:t>
      </w:r>
      <w:proofErr w:type="spellStart"/>
      <w:r w:rsidRPr="00032DD2">
        <w:rPr>
          <w:rFonts w:ascii="Calibri" w:hAnsi="Calibri" w:cs="Calibri"/>
          <w:sz w:val="22"/>
        </w:rPr>
        <w:t>radicalisation</w:t>
      </w:r>
      <w:proofErr w:type="spellEnd"/>
      <w:r w:rsidRPr="00032DD2">
        <w:rPr>
          <w:rFonts w:ascii="Calibri" w:hAnsi="Calibri" w:cs="Calibri"/>
          <w:sz w:val="22"/>
        </w:rPr>
        <w:t>, extremism or terrorism as safeguarding concerns.</w:t>
      </w:r>
    </w:p>
    <w:p w14:paraId="53E4CE06" w14:textId="77777777" w:rsidR="0033088C" w:rsidRDefault="00B26A61">
      <w:pPr>
        <w:spacing w:after="120" w:line="252" w:lineRule="auto"/>
        <w:rPr>
          <w:rFonts w:ascii="Calibri" w:hAnsi="Calibri" w:cs="Calibri"/>
          <w:sz w:val="22"/>
        </w:rPr>
      </w:pPr>
      <w:r>
        <w:rPr>
          <w:rFonts w:ascii="Calibri" w:hAnsi="Calibri" w:cs="Calibri"/>
          <w:sz w:val="22"/>
        </w:rPr>
        <w:t xml:space="preserve">Extremism is the vocal or active opposition to fundamental British values, including democracy, the rule of law, individual liberty, and mutual respect and tolerance of those with different faiths and beliefs. </w:t>
      </w:r>
    </w:p>
    <w:p w14:paraId="5A6012E6" w14:textId="32C1E7C2" w:rsidR="0033088C" w:rsidRDefault="00B26A61">
      <w:pPr>
        <w:spacing w:after="120" w:line="252" w:lineRule="auto"/>
        <w:rPr>
          <w:rFonts w:ascii="Calibri" w:hAnsi="Calibri" w:cs="Calibri"/>
          <w:sz w:val="22"/>
        </w:rPr>
      </w:pPr>
      <w:proofErr w:type="spellStart"/>
      <w:r>
        <w:rPr>
          <w:rFonts w:ascii="Calibri" w:hAnsi="Calibri" w:cs="Calibri"/>
          <w:sz w:val="22"/>
        </w:rPr>
        <w:t>Radicalisation</w:t>
      </w:r>
      <w:proofErr w:type="spellEnd"/>
      <w:r>
        <w:rPr>
          <w:rFonts w:ascii="Calibri" w:hAnsi="Calibri" w:cs="Calibri"/>
          <w:sz w:val="22"/>
        </w:rPr>
        <w:t xml:space="preserve"> is the process by which a person comes to </w:t>
      </w:r>
      <w:proofErr w:type="spellStart"/>
      <w:r>
        <w:rPr>
          <w:rFonts w:ascii="Calibri" w:hAnsi="Calibri" w:cs="Calibri"/>
          <w:sz w:val="22"/>
        </w:rPr>
        <w:t>legitimise</w:t>
      </w:r>
      <w:proofErr w:type="spellEnd"/>
      <w:r>
        <w:rPr>
          <w:rFonts w:ascii="Calibri" w:hAnsi="Calibri" w:cs="Calibri"/>
          <w:sz w:val="22"/>
        </w:rPr>
        <w:t xml:space="preserve"> support for, or the use of, terrorist violence. </w:t>
      </w:r>
    </w:p>
    <w:p w14:paraId="70C0EE5A" w14:textId="18FA6E24" w:rsidR="00B26A61" w:rsidRDefault="00B26A61">
      <w:pPr>
        <w:spacing w:after="120" w:line="252" w:lineRule="auto"/>
        <w:rPr>
          <w:kern w:val="2"/>
          <w:szCs w:val="20"/>
          <w:lang w:val="en-GB" w:eastAsia="en-GB"/>
          <w14:ligatures w14:val="standardContextual"/>
        </w:rPr>
      </w:pPr>
      <w:r>
        <w:rPr>
          <w:rFonts w:ascii="Calibri" w:hAnsi="Calibri" w:cs="Calibri"/>
          <w:sz w:val="22"/>
        </w:rPr>
        <w:lastRenderedPageBreak/>
        <w:t>Terrorism includes action or threats designed to influence government or intimidate the public for a political, religious or ideological cause, and which endanger or cause serious violence, serious damage to property, or serious interference with an electronic system.</w:t>
      </w:r>
    </w:p>
    <w:p w14:paraId="0EEDA18B" w14:textId="77777777" w:rsidR="00B26A61" w:rsidRDefault="00B26A61">
      <w:pPr>
        <w:spacing w:after="120" w:line="252" w:lineRule="auto"/>
        <w:rPr>
          <w:kern w:val="2"/>
          <w:szCs w:val="20"/>
          <w:lang w:val="en-GB" w:eastAsia="en-GB"/>
          <w14:ligatures w14:val="standardContextual"/>
        </w:rPr>
      </w:pPr>
      <w:r>
        <w:rPr>
          <w:rFonts w:ascii="Calibri" w:hAnsi="Calibri" w:cs="Calibri"/>
          <w:sz w:val="22"/>
        </w:rPr>
        <w:t xml:space="preserve">The school/college is subject to the Prevent duty under section 26 of the Counter-Terrorism and Security Act 2015 and will have due regard to the need to prevent people from becoming terrorists or supporting terrorism. The Prevent duty is treated as part of the school/college’s wider safeguarding duties. The DSL, Deputy DSLs and relevant senior leaders will be familiar with current Prevent duty guidance and local procedures for making Prevent referrals. Staff should use professional judgement, be alert to changes in children’s </w:t>
      </w:r>
      <w:proofErr w:type="spellStart"/>
      <w:r>
        <w:rPr>
          <w:rFonts w:ascii="Calibri" w:hAnsi="Calibri" w:cs="Calibri"/>
          <w:sz w:val="22"/>
        </w:rPr>
        <w:t>behaviour</w:t>
      </w:r>
      <w:proofErr w:type="spellEnd"/>
      <w:r>
        <w:rPr>
          <w:rFonts w:ascii="Calibri" w:hAnsi="Calibri" w:cs="Calibri"/>
          <w:sz w:val="22"/>
        </w:rPr>
        <w:t xml:space="preserve"> or circumstances, and share concerns with the DSL or Deputy DSL without delay.</w:t>
      </w:r>
    </w:p>
    <w:p w14:paraId="5F985E37" w14:textId="77777777" w:rsidR="003D2106" w:rsidRDefault="003D2106">
      <w:pPr>
        <w:spacing w:after="120" w:line="252" w:lineRule="auto"/>
        <w:rPr>
          <w:kern w:val="2"/>
          <w:szCs w:val="20"/>
          <w:lang w:val="en-GB" w:eastAsia="en-GB"/>
          <w14:ligatures w14:val="standardContextual"/>
        </w:rPr>
      </w:pPr>
      <w:r>
        <w:rPr>
          <w:rFonts w:ascii="Calibri" w:hAnsi="Calibri" w:cs="Calibri"/>
          <w:sz w:val="22"/>
        </w:rPr>
        <w:t>Staff should be alert to violence fixation, including escalating interest in weapons, attacks, mass harm, extremist material or harmful online content, whether or not this appears linked to a clear ideology. Concerns must be shared with the DSL or Deputy DSL and considered through safeguarding, Prevent, Channel, police and local multi-agency procedures.</w:t>
      </w:r>
    </w:p>
    <w:p w14:paraId="1E9C4102" w14:textId="77777777" w:rsidR="00B26A61" w:rsidRDefault="00B26A61">
      <w:pPr>
        <w:spacing w:after="120" w:line="252" w:lineRule="auto"/>
        <w:rPr>
          <w:kern w:val="2"/>
          <w:szCs w:val="20"/>
          <w:lang w:val="en-GB" w:eastAsia="en-GB"/>
          <w14:ligatures w14:val="standardContextual"/>
        </w:rPr>
      </w:pPr>
      <w:r>
        <w:rPr>
          <w:rFonts w:ascii="Calibri" w:hAnsi="Calibri" w:cs="Calibri"/>
          <w:sz w:val="22"/>
        </w:rPr>
        <w:t xml:space="preserve">Channel is a voluntary, confidential support </w:t>
      </w:r>
      <w:proofErr w:type="spellStart"/>
      <w:r>
        <w:rPr>
          <w:rFonts w:ascii="Calibri" w:hAnsi="Calibri" w:cs="Calibri"/>
          <w:sz w:val="22"/>
        </w:rPr>
        <w:t>programme</w:t>
      </w:r>
      <w:proofErr w:type="spellEnd"/>
      <w:r>
        <w:rPr>
          <w:rFonts w:ascii="Calibri" w:hAnsi="Calibri" w:cs="Calibri"/>
          <w:sz w:val="22"/>
        </w:rPr>
        <w:t xml:space="preserve"> for people who may be susceptible to being drawn into terrorism. Prevent referrals are first assessed by police and may be passed to a multi-agency Channel panel, which will consider whether support is required. A school/college representative may be asked to contribute to the Channel process. Where a child receiving Channel support moves to another school or college, the DSL will consider, in line with information-sharing principles, whether relevant information should be shared in advance to support continuity of safeguarding support.</w:t>
      </w:r>
    </w:p>
    <w:p w14:paraId="0BE40737" w14:textId="77777777" w:rsidR="00A26632" w:rsidRDefault="36619FEC">
      <w:pPr>
        <w:pStyle w:val="ListBullet"/>
        <w:rPr>
          <w:rFonts w:asciiTheme="majorHAnsi" w:hAnsiTheme="majorHAnsi" w:cstheme="majorHAnsi"/>
          <w:sz w:val="22"/>
        </w:rPr>
      </w:pPr>
      <w:r w:rsidRPr="00E42852">
        <w:rPr>
          <w:rFonts w:asciiTheme="majorHAnsi" w:hAnsiTheme="majorHAnsi" w:cstheme="majorHAnsi"/>
          <w:sz w:val="22"/>
        </w:rPr>
        <w:t>We build resilience through a balanced curriculum, critical thinking, online safety and inclusive practice.</w:t>
      </w:r>
    </w:p>
    <w:p w14:paraId="4A6BA2F0" w14:textId="77777777" w:rsidR="00AC1626" w:rsidRPr="002878D2" w:rsidRDefault="00D31BBF" w:rsidP="00D31BBF">
      <w:pPr>
        <w:pStyle w:val="ListBullet"/>
        <w:rPr>
          <w:rFonts w:asciiTheme="majorHAnsi" w:hAnsiTheme="majorHAnsi" w:cstheme="majorHAnsi"/>
          <w:sz w:val="22"/>
        </w:rPr>
      </w:pPr>
      <w:r w:rsidRPr="002878D2">
        <w:rPr>
          <w:rFonts w:asciiTheme="majorHAnsi" w:hAnsiTheme="majorHAnsi" w:cstheme="majorHAnsi"/>
          <w:sz w:val="22"/>
        </w:rPr>
        <w:t>We have filtering and monitoring systems in place, including real-time alerts, and record all follow-up actions and interventions.</w:t>
      </w:r>
    </w:p>
    <w:p w14:paraId="6ACF242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We monitor the use of school premises and external speakers to ensure compatibility with safeguarding duties.</w:t>
      </w:r>
    </w:p>
    <w:p w14:paraId="08A5B9A6"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We work with local safeguarding partners where concerns arise.</w:t>
      </w:r>
    </w:p>
    <w:p w14:paraId="65F1A029" w14:textId="77777777" w:rsidR="64002C4C" w:rsidRPr="00BD4ADE" w:rsidRDefault="64002C4C" w:rsidP="36619FEC">
      <w:pPr>
        <w:pStyle w:val="Heading1"/>
        <w:rPr>
          <w:rFonts w:cstheme="majorHAnsi"/>
          <w:color w:val="365F91" w:themeColor="accent1" w:themeShade="BF"/>
        </w:rPr>
      </w:pPr>
      <w:bookmarkStart w:id="77" w:name="_Toc236321894"/>
      <w:bookmarkStart w:id="78" w:name="_Toc241228538"/>
      <w:r w:rsidRPr="00BD4ADE">
        <w:rPr>
          <w:rFonts w:cstheme="majorHAnsi"/>
          <w:color w:val="365F91" w:themeColor="accent1" w:themeShade="BF"/>
        </w:rPr>
        <w:t>School premises and non-school activities</w:t>
      </w:r>
      <w:bookmarkEnd w:id="77"/>
      <w:bookmarkEnd w:id="78"/>
    </w:p>
    <w:p w14:paraId="677114BE" w14:textId="63D4BBF9" w:rsidR="00395253" w:rsidRPr="00E42852" w:rsidRDefault="00BD4ADE">
      <w:pPr>
        <w:spacing w:after="120" w:line="252" w:lineRule="auto"/>
        <w:rPr>
          <w:rFonts w:asciiTheme="majorHAnsi" w:hAnsiTheme="majorHAnsi" w:cstheme="majorHAnsi"/>
          <w:kern w:val="2"/>
          <w:sz w:val="22"/>
          <w:lang w:val="en-GB" w:eastAsia="en-GB"/>
          <w14:ligatures w14:val="standardContextual"/>
        </w:rPr>
      </w:pPr>
      <w:r>
        <w:rPr>
          <w:rFonts w:asciiTheme="majorHAnsi" w:hAnsiTheme="majorHAnsi" w:cstheme="majorHAnsi"/>
          <w:sz w:val="22"/>
        </w:rPr>
        <w:t>When the school</w:t>
      </w:r>
      <w:r w:rsidR="00395253" w:rsidRPr="00E42852">
        <w:rPr>
          <w:rFonts w:asciiTheme="majorHAnsi" w:hAnsiTheme="majorHAnsi" w:cstheme="majorHAnsi"/>
          <w:sz w:val="22"/>
        </w:rPr>
        <w:t xml:space="preserve"> premises </w:t>
      </w:r>
      <w:r>
        <w:rPr>
          <w:rFonts w:asciiTheme="majorHAnsi" w:hAnsiTheme="majorHAnsi" w:cstheme="majorHAnsi"/>
          <w:sz w:val="22"/>
        </w:rPr>
        <w:t xml:space="preserve">are used for non-school </w:t>
      </w:r>
      <w:r w:rsidR="00395253" w:rsidRPr="00E42852">
        <w:rPr>
          <w:rFonts w:asciiTheme="majorHAnsi" w:hAnsiTheme="majorHAnsi" w:cstheme="majorHAnsi"/>
          <w:sz w:val="22"/>
        </w:rPr>
        <w:t>activities, leaders will seek assurance that appropriate safeguarding arrangements are in place. Safeguarding clauses will be included in hire agreements and concerns will be reported to relevant agencies, including the local authority and/or LADO, where appropriate. Site safety arrangements include signing visitors in and out, supervision, identity checks, acceptable conduct expectations and emergency procedures.</w:t>
      </w:r>
    </w:p>
    <w:p w14:paraId="371636FF" w14:textId="77777777" w:rsidR="00AD3851" w:rsidRPr="00E42852" w:rsidRDefault="00AD3851">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Where services or activities are provided separately by another </w:t>
      </w:r>
      <w:proofErr w:type="spellStart"/>
      <w:r w:rsidRPr="00E42852">
        <w:rPr>
          <w:rFonts w:asciiTheme="majorHAnsi" w:hAnsiTheme="majorHAnsi" w:cstheme="majorHAnsi"/>
          <w:sz w:val="22"/>
        </w:rPr>
        <w:t>organisation</w:t>
      </w:r>
      <w:proofErr w:type="spellEnd"/>
      <w:r w:rsidRPr="00E42852">
        <w:rPr>
          <w:rFonts w:asciiTheme="majorHAnsi" w:hAnsiTheme="majorHAnsi" w:cstheme="majorHAnsi"/>
          <w:sz w:val="22"/>
        </w:rPr>
        <w:t>, leaders will seek assurance that the provider has appropriate safeguarding and child protection policies, safer recruitment arrangements and procedures for liaising with the school/college where concerns arise. Safeguarding requirements will be included in hire or transfer-of-control agreements, and failure to comply may lead to termination of the agreement.</w:t>
      </w:r>
    </w:p>
    <w:p w14:paraId="0F35F999" w14:textId="293BC21F" w:rsidR="00671F6A" w:rsidRDefault="00671F6A">
      <w:pPr>
        <w:spacing w:after="120" w:line="252" w:lineRule="auto"/>
        <w:rPr>
          <w:kern w:val="2"/>
          <w:szCs w:val="20"/>
          <w:lang w:val="en-GB" w:eastAsia="en-GB"/>
          <w14:ligatures w14:val="standardContextual"/>
        </w:rPr>
      </w:pPr>
      <w:bookmarkStart w:id="79" w:name="_Toc236321895"/>
      <w:r>
        <w:rPr>
          <w:rFonts w:ascii="Calibri" w:hAnsi="Calibri" w:cs="Calibri"/>
          <w:sz w:val="22"/>
        </w:rPr>
        <w:t>The sch</w:t>
      </w:r>
      <w:r w:rsidR="00BD4ADE">
        <w:rPr>
          <w:rFonts w:ascii="Calibri" w:hAnsi="Calibri" w:cs="Calibri"/>
          <w:sz w:val="22"/>
        </w:rPr>
        <w:t xml:space="preserve">ool </w:t>
      </w:r>
      <w:r>
        <w:rPr>
          <w:rFonts w:ascii="Calibri" w:hAnsi="Calibri" w:cs="Calibri"/>
          <w:sz w:val="22"/>
        </w:rPr>
        <w:t>receives a range of visitors, including parents/</w:t>
      </w:r>
      <w:proofErr w:type="spellStart"/>
      <w:r>
        <w:rPr>
          <w:rFonts w:ascii="Calibri" w:hAnsi="Calibri" w:cs="Calibri"/>
          <w:sz w:val="22"/>
        </w:rPr>
        <w:t>carers</w:t>
      </w:r>
      <w:proofErr w:type="spellEnd"/>
      <w:r>
        <w:rPr>
          <w:rFonts w:ascii="Calibri" w:hAnsi="Calibri" w:cs="Calibri"/>
          <w:sz w:val="22"/>
        </w:rPr>
        <w:t xml:space="preserve">, contractors, professionals, speakers, performers and others attending events or activities. We will manage visitors proportionately, checking identity and </w:t>
      </w:r>
      <w:r w:rsidRPr="00671F6A">
        <w:rPr>
          <w:rFonts w:ascii="Calibri" w:hAnsi="Calibri" w:cs="Calibri"/>
          <w:b/>
          <w:bCs/>
          <w:sz w:val="22"/>
        </w:rPr>
        <w:t>seeking assurance about appropriate checks</w:t>
      </w:r>
      <w:r>
        <w:rPr>
          <w:rFonts w:ascii="Calibri" w:hAnsi="Calibri" w:cs="Calibri"/>
          <w:sz w:val="22"/>
        </w:rPr>
        <w:t xml:space="preserve"> where a visitor attends in a professional capacity. We will not request DBS checks, barred list checks or DBS certificates for children’s relatives or other visitors attending one-off events such as sports days. </w:t>
      </w:r>
      <w:proofErr w:type="spellStart"/>
      <w:r>
        <w:rPr>
          <w:rFonts w:ascii="Calibri" w:hAnsi="Calibri" w:cs="Calibri"/>
          <w:sz w:val="22"/>
        </w:rPr>
        <w:t>Headteachers</w:t>
      </w:r>
      <w:proofErr w:type="spellEnd"/>
      <w:r>
        <w:rPr>
          <w:rFonts w:ascii="Calibri" w:hAnsi="Calibri" w:cs="Calibri"/>
          <w:sz w:val="22"/>
        </w:rPr>
        <w:t xml:space="preserve">/principals will use professional judgement about supervision or escorting arrangements, and leaders will consider the suitability, educational value and age appropriateness of external </w:t>
      </w:r>
      <w:proofErr w:type="spellStart"/>
      <w:r>
        <w:rPr>
          <w:rFonts w:ascii="Calibri" w:hAnsi="Calibri" w:cs="Calibri"/>
          <w:sz w:val="22"/>
        </w:rPr>
        <w:t>organisations</w:t>
      </w:r>
      <w:proofErr w:type="spellEnd"/>
      <w:r>
        <w:rPr>
          <w:rFonts w:ascii="Calibri" w:hAnsi="Calibri" w:cs="Calibri"/>
          <w:sz w:val="22"/>
        </w:rPr>
        <w:t>, speakers or resources before they are used.</w:t>
      </w:r>
    </w:p>
    <w:p w14:paraId="4720257E" w14:textId="77777777" w:rsidR="00A26632" w:rsidRPr="00BD4ADE" w:rsidRDefault="36619FEC" w:rsidP="36619FEC">
      <w:pPr>
        <w:pStyle w:val="Heading1"/>
        <w:rPr>
          <w:rFonts w:cstheme="majorHAnsi"/>
          <w:color w:val="365F91" w:themeColor="accent1" w:themeShade="BF"/>
        </w:rPr>
      </w:pPr>
      <w:bookmarkStart w:id="80" w:name="_Toc241228539"/>
      <w:r w:rsidRPr="00BD4ADE">
        <w:rPr>
          <w:rFonts w:cstheme="majorHAnsi"/>
          <w:color w:val="365F91" w:themeColor="accent1" w:themeShade="BF"/>
        </w:rPr>
        <w:lastRenderedPageBreak/>
        <w:t>Domestic abuse and Operation Encompass</w:t>
      </w:r>
      <w:bookmarkEnd w:id="79"/>
      <w:bookmarkEnd w:id="80"/>
    </w:p>
    <w:p w14:paraId="38741408" w14:textId="715783C6"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Children can be victims of domestic abuse where they see, hear or experience its effects. Domestic abuse can have a significant impact on health, wellbeing, safety</w:t>
      </w:r>
      <w:r w:rsidR="00063FD8" w:rsidRPr="00E42852">
        <w:rPr>
          <w:rFonts w:asciiTheme="majorHAnsi" w:hAnsiTheme="majorHAnsi" w:cstheme="majorHAnsi"/>
          <w:sz w:val="22"/>
        </w:rPr>
        <w:t xml:space="preserve">, </w:t>
      </w:r>
      <w:r w:rsidR="00B44C36" w:rsidRPr="00E42852">
        <w:rPr>
          <w:rFonts w:asciiTheme="majorHAnsi" w:hAnsiTheme="majorHAnsi" w:cstheme="majorHAnsi"/>
          <w:sz w:val="22"/>
        </w:rPr>
        <w:t>attendance and</w:t>
      </w:r>
      <w:r w:rsidRPr="00E42852">
        <w:rPr>
          <w:rFonts w:asciiTheme="majorHAnsi" w:hAnsiTheme="majorHAnsi" w:cstheme="majorHAnsi"/>
          <w:sz w:val="22"/>
        </w:rPr>
        <w:t xml:space="preserve"> learning. Young people can also experience abuse in their own relationships.</w:t>
      </w:r>
      <w:r w:rsidR="00B44C36" w:rsidRPr="00E42852">
        <w:rPr>
          <w:rFonts w:asciiTheme="majorHAnsi" w:hAnsiTheme="majorHAnsi" w:cstheme="majorHAnsi"/>
          <w:sz w:val="22"/>
        </w:rPr>
        <w:t xml:space="preserve"> Where we have concerns we will follow local and national guidance and policies. </w:t>
      </w:r>
    </w:p>
    <w:p w14:paraId="1B279533" w14:textId="77777777" w:rsidR="00A26632" w:rsidRPr="00BD4ADE" w:rsidRDefault="36619FEC" w:rsidP="36619FEC">
      <w:pPr>
        <w:pStyle w:val="Heading2"/>
        <w:rPr>
          <w:rFonts w:cstheme="majorHAnsi"/>
          <w:color w:val="365F91" w:themeColor="accent1" w:themeShade="BF"/>
        </w:rPr>
      </w:pPr>
      <w:bookmarkStart w:id="81" w:name="_Toc236321896"/>
      <w:bookmarkStart w:id="82" w:name="_Toc241228540"/>
      <w:r w:rsidRPr="00BD4ADE">
        <w:rPr>
          <w:rFonts w:cstheme="majorHAnsi"/>
          <w:color w:val="365F91" w:themeColor="accent1" w:themeShade="BF"/>
        </w:rPr>
        <w:t>Operation Encompass</w:t>
      </w:r>
      <w:bookmarkEnd w:id="81"/>
      <w:bookmarkEnd w:id="82"/>
    </w:p>
    <w:p w14:paraId="0BE22089" w14:textId="11B83F14" w:rsidR="00A26632" w:rsidRPr="00E42852" w:rsidRDefault="00BD4ADE">
      <w:pPr>
        <w:spacing w:after="120" w:line="252" w:lineRule="auto"/>
        <w:rPr>
          <w:rFonts w:asciiTheme="majorHAnsi" w:hAnsiTheme="majorHAnsi" w:cstheme="majorHAnsi"/>
          <w:sz w:val="22"/>
        </w:rPr>
      </w:pPr>
      <w:r>
        <w:rPr>
          <w:rFonts w:asciiTheme="majorHAnsi" w:hAnsiTheme="majorHAnsi" w:cstheme="majorHAnsi"/>
          <w:sz w:val="22"/>
        </w:rPr>
        <w:t xml:space="preserve">Our </w:t>
      </w:r>
      <w:proofErr w:type="gramStart"/>
      <w:r>
        <w:rPr>
          <w:rFonts w:asciiTheme="majorHAnsi" w:hAnsiTheme="majorHAnsi" w:cstheme="majorHAnsi"/>
          <w:sz w:val="22"/>
        </w:rPr>
        <w:t>schools  participate</w:t>
      </w:r>
      <w:proofErr w:type="gramEnd"/>
      <w:r w:rsidR="00AC1626" w:rsidRPr="00E42852">
        <w:rPr>
          <w:rFonts w:asciiTheme="majorHAnsi" w:hAnsiTheme="majorHAnsi" w:cstheme="majorHAnsi"/>
          <w:sz w:val="22"/>
        </w:rPr>
        <w:t xml:space="preserve"> in Operation Encompass. Operation Encompass is an information-sharing arrangement through which police notify education settings when they have attended a domestic abuse incident where a child may have been affected. This supports education settings to provide timely, informed support.</w:t>
      </w:r>
    </w:p>
    <w:p w14:paraId="3144B32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DSL or trained Operation Encompass Key Adult receives and reviews notifications.</w:t>
      </w:r>
    </w:p>
    <w:p w14:paraId="266EC9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Information is recorded securely and shared only on a need-to-know basis.</w:t>
      </w:r>
    </w:p>
    <w:p w14:paraId="4CCBD28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Support is considered in light of the child’s needs,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voice and circumstances.</w:t>
      </w:r>
    </w:p>
    <w:p w14:paraId="386F2CAA"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Operation Encompass does not replace statutory safeguarding procedures or referrals to children’s social care where those are required.</w:t>
      </w:r>
    </w:p>
    <w:p w14:paraId="7F1029D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school/college will communicate its participation in Operation Encompass to parents/</w:t>
      </w:r>
      <w:proofErr w:type="spellStart"/>
      <w:r w:rsidRPr="00E42852">
        <w:rPr>
          <w:rFonts w:asciiTheme="majorHAnsi" w:hAnsiTheme="majorHAnsi" w:cstheme="majorHAnsi"/>
          <w:sz w:val="22"/>
        </w:rPr>
        <w:t>carers</w:t>
      </w:r>
      <w:proofErr w:type="spellEnd"/>
      <w:r w:rsidRPr="00E42852">
        <w:rPr>
          <w:rFonts w:asciiTheme="majorHAnsi" w:hAnsiTheme="majorHAnsi" w:cstheme="majorHAnsi"/>
          <w:sz w:val="22"/>
        </w:rPr>
        <w:t xml:space="preserve"> through appropriate local documentation.</w:t>
      </w:r>
    </w:p>
    <w:p w14:paraId="274F4A0B" w14:textId="77777777" w:rsidR="00AC1626" w:rsidRPr="002878D2" w:rsidRDefault="0081373A" w:rsidP="0081373A">
      <w:pPr>
        <w:pStyle w:val="ListBullet"/>
        <w:rPr>
          <w:rFonts w:asciiTheme="majorHAnsi" w:hAnsiTheme="majorHAnsi" w:cstheme="majorHAnsi"/>
          <w:sz w:val="22"/>
        </w:rPr>
      </w:pPr>
      <w:r w:rsidRPr="002878D2">
        <w:rPr>
          <w:rFonts w:asciiTheme="majorHAnsi" w:hAnsiTheme="majorHAnsi" w:cstheme="majorHAnsi"/>
          <w:sz w:val="22"/>
        </w:rPr>
        <w:t>Notifications may be received where a child has been affected by domestic abuse even if they were not physically present. Notifications may include sensitive information about the child’s circumstances, voice and context and will be handled sensitively, securely and in line with data protection laws. Operation Encompass will not be used as a substitute for professional judgement, will not replace statutory safeguarding procedures or referrals where a child may be at risk of harm, and notifications will not include information or reference to sexual offences disclosed at the domestic abuse incident. The school/college will maintain a reliable route for receiving notifications, such as a monitored safeguarding inbox or named Key Adult arrangement.</w:t>
      </w:r>
    </w:p>
    <w:p w14:paraId="799CB072" w14:textId="77777777" w:rsidR="00A26632" w:rsidRPr="00BD4ADE" w:rsidRDefault="36619FEC" w:rsidP="36619FEC">
      <w:pPr>
        <w:pStyle w:val="Heading1"/>
        <w:rPr>
          <w:rFonts w:cstheme="majorHAnsi"/>
          <w:color w:val="365F91" w:themeColor="accent1" w:themeShade="BF"/>
        </w:rPr>
      </w:pPr>
      <w:bookmarkStart w:id="83" w:name="_Toc236321897"/>
      <w:bookmarkStart w:id="84" w:name="_Toc241228541"/>
      <w:proofErr w:type="spellStart"/>
      <w:r w:rsidRPr="00BD4ADE">
        <w:rPr>
          <w:rFonts w:cstheme="majorHAnsi"/>
          <w:color w:val="365F91" w:themeColor="accent1" w:themeShade="BF"/>
        </w:rPr>
        <w:t>Honour</w:t>
      </w:r>
      <w:proofErr w:type="spellEnd"/>
      <w:r w:rsidRPr="00BD4ADE">
        <w:rPr>
          <w:rFonts w:cstheme="majorHAnsi"/>
          <w:color w:val="365F91" w:themeColor="accent1" w:themeShade="BF"/>
        </w:rPr>
        <w:t>-based abuse, forced marriage and FGM</w:t>
      </w:r>
      <w:bookmarkEnd w:id="83"/>
      <w:bookmarkEnd w:id="84"/>
    </w:p>
    <w:p w14:paraId="5C5332F4" w14:textId="62B587DF"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Staff are alert to the possibility of </w:t>
      </w:r>
      <w:proofErr w:type="spellStart"/>
      <w:r w:rsidRPr="00E42852">
        <w:rPr>
          <w:rFonts w:asciiTheme="majorHAnsi" w:hAnsiTheme="majorHAnsi" w:cstheme="majorHAnsi"/>
          <w:sz w:val="22"/>
        </w:rPr>
        <w:t>honour</w:t>
      </w:r>
      <w:proofErr w:type="spellEnd"/>
      <w:r w:rsidRPr="00E42852">
        <w:rPr>
          <w:rFonts w:asciiTheme="majorHAnsi" w:hAnsiTheme="majorHAnsi" w:cstheme="majorHAnsi"/>
          <w:sz w:val="22"/>
        </w:rPr>
        <w:t>-based abuse, forced marriage and female genital mutilation. These concerns must be reported to the DSL immediately</w:t>
      </w:r>
      <w:r w:rsidR="00ED385C" w:rsidRPr="00E42852">
        <w:rPr>
          <w:rFonts w:asciiTheme="majorHAnsi" w:hAnsiTheme="majorHAnsi" w:cstheme="majorHAnsi"/>
          <w:sz w:val="22"/>
        </w:rPr>
        <w:t xml:space="preserve">. </w:t>
      </w:r>
      <w:r w:rsidRPr="00E42852">
        <w:rPr>
          <w:rFonts w:asciiTheme="majorHAnsi" w:hAnsiTheme="majorHAnsi" w:cstheme="majorHAnsi"/>
          <w:sz w:val="22"/>
        </w:rPr>
        <w:t>Teachers have a specific mandatory reporting duty where they discover that an act of FGM appears to have been carried out</w:t>
      </w:r>
      <w:r w:rsidR="00ED385C" w:rsidRPr="00E42852">
        <w:rPr>
          <w:rFonts w:asciiTheme="majorHAnsi" w:hAnsiTheme="majorHAnsi" w:cstheme="majorHAnsi"/>
          <w:sz w:val="22"/>
        </w:rPr>
        <w:t xml:space="preserve">, but all staff </w:t>
      </w:r>
      <w:r w:rsidR="00ED385C" w:rsidRPr="00E42852">
        <w:rPr>
          <w:rFonts w:asciiTheme="majorHAnsi" w:hAnsiTheme="majorHAnsi" w:cstheme="majorHAnsi"/>
          <w:b/>
          <w:bCs/>
          <w:sz w:val="22"/>
        </w:rPr>
        <w:t>must</w:t>
      </w:r>
      <w:r w:rsidR="00ED385C" w:rsidRPr="00E42852">
        <w:rPr>
          <w:rFonts w:asciiTheme="majorHAnsi" w:hAnsiTheme="majorHAnsi" w:cstheme="majorHAnsi"/>
          <w:sz w:val="22"/>
        </w:rPr>
        <w:t xml:space="preserve"> act to promote and safeguard the welfare of our students. </w:t>
      </w:r>
    </w:p>
    <w:p w14:paraId="347FE9B9" w14:textId="77777777" w:rsidR="00AD3851" w:rsidRPr="00BD4ADE" w:rsidRDefault="00AD3851">
      <w:pPr>
        <w:pStyle w:val="Heading1"/>
        <w:rPr>
          <w:rFonts w:cstheme="majorHAnsi"/>
          <w:color w:val="365F91" w:themeColor="accent1" w:themeShade="BF"/>
          <w:kern w:val="36"/>
          <w:szCs w:val="32"/>
          <w:lang w:val="en-GB" w:eastAsia="en-GB"/>
          <w14:ligatures w14:val="standardContextual"/>
        </w:rPr>
      </w:pPr>
      <w:bookmarkStart w:id="85" w:name="_Toc236321898"/>
      <w:bookmarkStart w:id="86" w:name="_Toc241228542"/>
      <w:r w:rsidRPr="00BD4ADE">
        <w:rPr>
          <w:rFonts w:cstheme="majorHAnsi"/>
          <w:color w:val="365F91" w:themeColor="accent1" w:themeShade="BF"/>
        </w:rPr>
        <w:t>Reasonable force and restrictive practice</w:t>
      </w:r>
      <w:bookmarkEnd w:id="85"/>
      <w:bookmarkEnd w:id="86"/>
    </w:p>
    <w:p w14:paraId="13FF3F76" w14:textId="77777777" w:rsidR="006F4670" w:rsidRPr="00E42852" w:rsidRDefault="006F467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There are limited circumstances where it may be appropriate for staff to use reasonable force to safeguard children. Reasonable force means using no more force than is necessary for the least amount of time in the circumstances. It may include guiding a child to safety, preventing injury, preventing serious damage to property, or preventing serious disruption where there is an immediate safeguarding, safety or welfare risk.</w:t>
      </w:r>
    </w:p>
    <w:p w14:paraId="70CC67D3" w14:textId="77777777" w:rsidR="00A26632" w:rsidRPr="007C1CE0" w:rsidRDefault="00AC1626" w:rsidP="00F03BAC">
      <w:pPr>
        <w:pStyle w:val="ListParagraph"/>
        <w:numPr>
          <w:ilvl w:val="0"/>
          <w:numId w:val="9"/>
        </w:numPr>
        <w:rPr>
          <w:rFonts w:asciiTheme="majorHAnsi" w:hAnsiTheme="majorHAnsi" w:cstheme="majorHAnsi"/>
        </w:rPr>
      </w:pPr>
      <w:bookmarkStart w:id="87" w:name="_Toc236321899"/>
      <w:r w:rsidRPr="00E42852">
        <w:rPr>
          <w:rFonts w:asciiTheme="majorHAnsi" w:hAnsiTheme="majorHAnsi" w:cstheme="majorHAnsi"/>
        </w:rPr>
        <w:t>Any use of reasonable force or restrictive intervention must be lawful, proportionate, necessary, reasonable in the circumstances and for the shortest time possible.</w:t>
      </w:r>
    </w:p>
    <w:p w14:paraId="0F95CCF2"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Staff must consider the child’s age, needs, SEND, disability, medical conditions, trauma history, communication needs and any known risk assessment or support plan.</w:t>
      </w:r>
    </w:p>
    <w:p w14:paraId="536A1EED"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Reasonable force must never be used as a punishment or to cause pain, humiliation or degradation.</w:t>
      </w:r>
    </w:p>
    <w:p w14:paraId="19C203AA"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lastRenderedPageBreak/>
        <w:t xml:space="preserve">Where restrictive intervention is used, the incident must be recorded, reviewed and reported in line with the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 and any local reporting requirements.</w:t>
      </w:r>
    </w:p>
    <w:p w14:paraId="0BCFAFC7"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Parents/</w:t>
      </w:r>
      <w:proofErr w:type="spellStart"/>
      <w:r w:rsidRPr="00E42852">
        <w:rPr>
          <w:rFonts w:asciiTheme="majorHAnsi" w:hAnsiTheme="majorHAnsi" w:cstheme="majorHAnsi"/>
          <w:sz w:val="22"/>
        </w:rPr>
        <w:t>carers</w:t>
      </w:r>
      <w:proofErr w:type="spellEnd"/>
      <w:r w:rsidRPr="00E42852">
        <w:rPr>
          <w:rFonts w:asciiTheme="majorHAnsi" w:hAnsiTheme="majorHAnsi" w:cstheme="majorHAnsi"/>
          <w:sz w:val="22"/>
        </w:rPr>
        <w:t xml:space="preserve"> should be informed where appropriate, unless doing so would increase safeguarding risk.</w:t>
      </w:r>
    </w:p>
    <w:p w14:paraId="76438D0C" w14:textId="77777777"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 xml:space="preserve">Leaders will review incidents to identify learning, reduce the likelihood of recurrence and consider whether additional support, reasonable adjustments,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planning or safeguarding action is required.</w:t>
      </w:r>
    </w:p>
    <w:p w14:paraId="36938DA0" w14:textId="54FE0306" w:rsidR="00A26632" w:rsidRPr="00E42852" w:rsidRDefault="00AC1626" w:rsidP="00F03BAC">
      <w:pPr>
        <w:pStyle w:val="ListParagraph"/>
        <w:numPr>
          <w:ilvl w:val="0"/>
          <w:numId w:val="9"/>
        </w:numPr>
        <w:rPr>
          <w:rFonts w:asciiTheme="majorHAnsi" w:hAnsiTheme="majorHAnsi" w:cstheme="majorHAnsi"/>
          <w:sz w:val="22"/>
        </w:rPr>
      </w:pPr>
      <w:r w:rsidRPr="00E42852">
        <w:rPr>
          <w:rFonts w:asciiTheme="majorHAnsi" w:hAnsiTheme="majorHAnsi" w:cstheme="majorHAnsi"/>
          <w:sz w:val="22"/>
        </w:rPr>
        <w:t xml:space="preserve">This section should be read alongside the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 SEND policy, health and safety procedures and any restrictive intervention or positive handling p</w:t>
      </w:r>
      <w:r w:rsidR="00BD4ADE">
        <w:rPr>
          <w:rFonts w:asciiTheme="majorHAnsi" w:hAnsiTheme="majorHAnsi" w:cstheme="majorHAnsi"/>
          <w:sz w:val="22"/>
        </w:rPr>
        <w:t>olicy used by the school</w:t>
      </w:r>
      <w:r w:rsidRPr="00E42852">
        <w:rPr>
          <w:rFonts w:asciiTheme="majorHAnsi" w:hAnsiTheme="majorHAnsi" w:cstheme="majorHAnsi"/>
          <w:sz w:val="22"/>
        </w:rPr>
        <w:t>.</w:t>
      </w:r>
    </w:p>
    <w:p w14:paraId="0831D4A0" w14:textId="77777777" w:rsidR="00A26632" w:rsidRPr="00BD4ADE" w:rsidRDefault="00AC1626" w:rsidP="00C92820">
      <w:pPr>
        <w:pStyle w:val="Heading1"/>
        <w:rPr>
          <w:rFonts w:cstheme="majorHAnsi"/>
          <w:color w:val="365F91" w:themeColor="accent1" w:themeShade="BF"/>
        </w:rPr>
      </w:pPr>
      <w:bookmarkStart w:id="88" w:name="_Toc241228543"/>
      <w:bookmarkEnd w:id="87"/>
      <w:r w:rsidRPr="00BD4ADE">
        <w:rPr>
          <w:rFonts w:cstheme="majorHAnsi"/>
          <w:color w:val="365F91" w:themeColor="accent1" w:themeShade="BF"/>
        </w:rPr>
        <w:t>Gender-questioning children, social transition and single-sex spaces</w:t>
      </w:r>
      <w:bookmarkEnd w:id="88"/>
    </w:p>
    <w:p w14:paraId="093AFE80" w14:textId="29B81365" w:rsidR="00AC1626" w:rsidRDefault="00BD4ADE" w:rsidP="6DA7D9D4">
      <w:pPr>
        <w:spacing w:after="120" w:line="252" w:lineRule="auto"/>
        <w:rPr>
          <w:kern w:val="2"/>
          <w:lang w:val="en-GB" w:eastAsia="en-GB"/>
          <w14:ligatures w14:val="standardContextual"/>
        </w:rPr>
      </w:pPr>
      <w:r>
        <w:rPr>
          <w:rFonts w:ascii="Calibri" w:hAnsi="Calibri" w:cs="Calibri"/>
          <w:sz w:val="22"/>
        </w:rPr>
        <w:t>Our schools</w:t>
      </w:r>
      <w:r w:rsidR="002A3BDD" w:rsidRPr="6DA7D9D4">
        <w:rPr>
          <w:rFonts w:ascii="Calibri" w:hAnsi="Calibri" w:cs="Calibri"/>
          <w:sz w:val="22"/>
        </w:rPr>
        <w:t xml:space="preserve"> will respond sensitively, professionally and lawfully where a child, or their parent/</w:t>
      </w:r>
      <w:proofErr w:type="spellStart"/>
      <w:r w:rsidR="002A3BDD" w:rsidRPr="6DA7D9D4">
        <w:rPr>
          <w:rFonts w:ascii="Calibri" w:hAnsi="Calibri" w:cs="Calibri"/>
          <w:sz w:val="22"/>
        </w:rPr>
        <w:t>carer</w:t>
      </w:r>
      <w:proofErr w:type="spellEnd"/>
      <w:r w:rsidR="002A3BDD" w:rsidRPr="6DA7D9D4">
        <w:rPr>
          <w:rFonts w:ascii="Calibri" w:hAnsi="Calibri" w:cs="Calibri"/>
          <w:sz w:val="22"/>
        </w:rPr>
        <w:t>, raises a request for support relating to gender-questioning or social transition. The school/college will not initiate action relating to social transition. Individual members of staff must not adopt changes relating to social transition, such as changes to names, pronouns, uniform, records or day-to-day arrangements, unless a school/college decision-making process has taken place and parents/</w:t>
      </w:r>
      <w:proofErr w:type="spellStart"/>
      <w:r w:rsidR="002A3BDD" w:rsidRPr="6DA7D9D4">
        <w:rPr>
          <w:rFonts w:ascii="Calibri" w:hAnsi="Calibri" w:cs="Calibri"/>
          <w:sz w:val="22"/>
        </w:rPr>
        <w:t>carers</w:t>
      </w:r>
      <w:proofErr w:type="spellEnd"/>
      <w:r w:rsidR="002A3BDD" w:rsidRPr="6DA7D9D4">
        <w:rPr>
          <w:rFonts w:ascii="Calibri" w:hAnsi="Calibri" w:cs="Calibri"/>
          <w:sz w:val="22"/>
        </w:rPr>
        <w:t xml:space="preserve"> have been involved, unless involving them would create a safeguarding risk.</w:t>
      </w:r>
    </w:p>
    <w:p w14:paraId="50AD5359" w14:textId="7E92805B" w:rsidR="00A26632" w:rsidRPr="007C1CE0" w:rsidRDefault="00AC1626">
      <w:pPr>
        <w:spacing w:after="120" w:line="252" w:lineRule="auto"/>
        <w:rPr>
          <w:rFonts w:asciiTheme="majorHAnsi" w:hAnsiTheme="majorHAnsi" w:cstheme="majorHAnsi"/>
        </w:rPr>
      </w:pPr>
      <w:r>
        <w:rPr>
          <w:rFonts w:ascii="Calibri" w:hAnsi="Calibri" w:cs="Calibri"/>
          <w:sz w:val="22"/>
        </w:rPr>
        <w:t>Staff will take time to understand the child’s thoughts and feelings and will be professionally curious about the full range of the child’s experiences, including family relationships, peer relationships, bullying, mental health, SEND, neurodiversity, online influences and wider wellbeing.</w:t>
      </w:r>
      <w:r w:rsidR="00B05A80" w:rsidRPr="00B05A80">
        <w:rPr>
          <w:rFonts w:ascii="Calibri" w:hAnsi="Calibri" w:cs="Calibri"/>
          <w:sz w:val="22"/>
        </w:rPr>
        <w:t xml:space="preserve"> </w:t>
      </w:r>
    </w:p>
    <w:p w14:paraId="2E960579" w14:textId="77777777" w:rsidR="00AC1626" w:rsidRDefault="00B82FEF">
      <w:pPr>
        <w:spacing w:after="120" w:line="252" w:lineRule="auto"/>
        <w:rPr>
          <w:kern w:val="2"/>
          <w:szCs w:val="20"/>
          <w:lang w:val="en-GB" w:eastAsia="en-GB"/>
          <w14:ligatures w14:val="standardContextual"/>
        </w:rPr>
      </w:pPr>
      <w:r w:rsidRPr="00B82FEF">
        <w:rPr>
          <w:rFonts w:ascii="Calibri" w:hAnsi="Calibri" w:cs="Calibri"/>
          <w:sz w:val="22"/>
        </w:rPr>
        <w:t>Any request for support with social transition will be considered carefully and on an individual basis. Social transition will be treated as an active intervention that may have significant implications for the child and for other children. The first consideration will be the best interests and safeguarding of the child and all children affected. The child’s wishes and feelings will be listened to and taken seriously, but any decision may not be the same as the child’s wishes.</w:t>
      </w:r>
    </w:p>
    <w:p w14:paraId="259C993A" w14:textId="77777777" w:rsidR="00AC1626" w:rsidRDefault="00E358B1">
      <w:pPr>
        <w:spacing w:after="120" w:line="252" w:lineRule="auto"/>
        <w:rPr>
          <w:kern w:val="2"/>
          <w:szCs w:val="20"/>
          <w:lang w:val="en-GB" w:eastAsia="en-GB"/>
          <w14:ligatures w14:val="standardContextual"/>
        </w:rPr>
      </w:pPr>
      <w:r w:rsidRPr="00E358B1">
        <w:rPr>
          <w:rFonts w:ascii="Calibri" w:hAnsi="Calibri" w:cs="Calibri"/>
          <w:sz w:val="22"/>
        </w:rPr>
        <w:t>Parents/</w:t>
      </w:r>
      <w:proofErr w:type="spellStart"/>
      <w:r w:rsidRPr="00E358B1">
        <w:rPr>
          <w:rFonts w:ascii="Calibri" w:hAnsi="Calibri" w:cs="Calibri"/>
          <w:sz w:val="22"/>
        </w:rPr>
        <w:t>carers</w:t>
      </w:r>
      <w:proofErr w:type="spellEnd"/>
      <w:r w:rsidRPr="00E358B1">
        <w:rPr>
          <w:rFonts w:ascii="Calibri" w:hAnsi="Calibri" w:cs="Calibri"/>
          <w:sz w:val="22"/>
        </w:rPr>
        <w:t xml:space="preserve"> will usually be involved as a matter of priority and their views will be treated with importance. Where involving parents/</w:t>
      </w:r>
      <w:proofErr w:type="spellStart"/>
      <w:r w:rsidRPr="00E358B1">
        <w:rPr>
          <w:rFonts w:ascii="Calibri" w:hAnsi="Calibri" w:cs="Calibri"/>
          <w:sz w:val="22"/>
        </w:rPr>
        <w:t>carers</w:t>
      </w:r>
      <w:proofErr w:type="spellEnd"/>
      <w:r w:rsidRPr="00E358B1">
        <w:rPr>
          <w:rFonts w:ascii="Calibri" w:hAnsi="Calibri" w:cs="Calibri"/>
          <w:sz w:val="22"/>
        </w:rPr>
        <w:t xml:space="preserve"> may place the child at greater risk, the DSL will be involved before parents/</w:t>
      </w:r>
      <w:proofErr w:type="spellStart"/>
      <w:r w:rsidRPr="00E358B1">
        <w:rPr>
          <w:rFonts w:ascii="Calibri" w:hAnsi="Calibri" w:cs="Calibri"/>
          <w:sz w:val="22"/>
        </w:rPr>
        <w:t>carers</w:t>
      </w:r>
      <w:proofErr w:type="spellEnd"/>
      <w:r w:rsidRPr="00E358B1">
        <w:rPr>
          <w:rFonts w:ascii="Calibri" w:hAnsi="Calibri" w:cs="Calibri"/>
          <w:sz w:val="22"/>
        </w:rPr>
        <w:t xml:space="preserve"> are contacted or decisions are made. Relevant professional advice may be sought, including from the SENCO/named SEND lead, pastoral staff, health professionals, the local authority, trust, HR or legal advisers where appropriate.</w:t>
      </w:r>
    </w:p>
    <w:p w14:paraId="0D82751C" w14:textId="77777777" w:rsidR="00AC1626" w:rsidRDefault="00E67F9E">
      <w:pPr>
        <w:spacing w:after="120" w:line="252" w:lineRule="auto"/>
        <w:rPr>
          <w:kern w:val="2"/>
          <w:szCs w:val="20"/>
          <w:lang w:val="en-GB" w:eastAsia="en-GB"/>
          <w14:ligatures w14:val="standardContextual"/>
        </w:rPr>
      </w:pPr>
      <w:r w:rsidRPr="00E67F9E">
        <w:rPr>
          <w:rFonts w:ascii="Calibri" w:hAnsi="Calibri" w:cs="Calibri"/>
          <w:sz w:val="22"/>
        </w:rPr>
        <w:t>Decisions and rationale will be documented and records will be kept. Arrangements will be reviewed regularly, including where circumstances change, safeguarding concerns emerge, a child is living in stealth, or a child wishes to fully or partially reverse a previous request. The school/college will keep accurate records, including accurate recording of biological sex where this is recorded, and will ensure relevant staff have appropriate information where needed for safeguarding, safety, privacy, dignity, fair participation or legal compliance.</w:t>
      </w:r>
    </w:p>
    <w:p w14:paraId="41B97B70" w14:textId="77777777" w:rsidR="00AC1626" w:rsidRDefault="00FE4442">
      <w:pPr>
        <w:spacing w:after="120" w:line="252" w:lineRule="auto"/>
        <w:rPr>
          <w:kern w:val="2"/>
          <w:szCs w:val="20"/>
          <w:lang w:val="en-GB" w:eastAsia="en-GB"/>
          <w14:ligatures w14:val="standardContextual"/>
        </w:rPr>
      </w:pPr>
      <w:bookmarkStart w:id="89" w:name="_Toc236321900"/>
      <w:r w:rsidRPr="00FE4442">
        <w:rPr>
          <w:rFonts w:ascii="Calibri" w:hAnsi="Calibri" w:cs="Calibri"/>
          <w:sz w:val="22"/>
        </w:rPr>
        <w:t xml:space="preserve">The school/college will be a respectful place where bullying is never tolerated. All forms of bullying, harassment or discriminatory </w:t>
      </w:r>
      <w:proofErr w:type="spellStart"/>
      <w:r w:rsidRPr="00FE4442">
        <w:rPr>
          <w:rFonts w:ascii="Calibri" w:hAnsi="Calibri" w:cs="Calibri"/>
          <w:sz w:val="22"/>
        </w:rPr>
        <w:t>behaviour</w:t>
      </w:r>
      <w:proofErr w:type="spellEnd"/>
      <w:r w:rsidRPr="00FE4442">
        <w:rPr>
          <w:rFonts w:ascii="Calibri" w:hAnsi="Calibri" w:cs="Calibri"/>
          <w:sz w:val="22"/>
        </w:rPr>
        <w:t>, including bullying related to sex, gender-questioning, perceived difference or any protected characteristic, will be challenged and addressed at the earliest opportunity.</w:t>
      </w:r>
    </w:p>
    <w:p w14:paraId="42D30EA2" w14:textId="77777777" w:rsidR="00A26632" w:rsidRPr="00BD4ADE" w:rsidRDefault="36619FEC" w:rsidP="36619FEC">
      <w:pPr>
        <w:pStyle w:val="Heading2"/>
        <w:rPr>
          <w:rFonts w:cstheme="majorHAnsi"/>
          <w:color w:val="365F91" w:themeColor="accent1" w:themeShade="BF"/>
        </w:rPr>
      </w:pPr>
      <w:bookmarkStart w:id="90" w:name="_Toc241228544"/>
      <w:r w:rsidRPr="00BD4ADE">
        <w:rPr>
          <w:rFonts w:cstheme="majorHAnsi"/>
          <w:color w:val="365F91" w:themeColor="accent1" w:themeShade="BF"/>
        </w:rPr>
        <w:t>Toilets, changing rooms, showers and PE/sport</w:t>
      </w:r>
      <w:bookmarkEnd w:id="89"/>
      <w:bookmarkEnd w:id="90"/>
    </w:p>
    <w:p w14:paraId="62D88BFD" w14:textId="147513C3"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The school/college will maintain single-sex toilet and changing/shower provision in line with legal requirements and safeguarding guidance.</w:t>
      </w:r>
    </w:p>
    <w:p w14:paraId="07107599" w14:textId="77777777"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Children will not be permitted to use toilets, changing rooms or showers designated for the opposite biological sex.</w:t>
      </w:r>
    </w:p>
    <w:p w14:paraId="34784FE7" w14:textId="77777777" w:rsidR="00B815A1" w:rsidRPr="00B815A1" w:rsidRDefault="00B815A1" w:rsidP="00B815A1">
      <w:pPr>
        <w:pStyle w:val="ListBullet"/>
        <w:rPr>
          <w:rFonts w:asciiTheme="majorHAnsi" w:hAnsiTheme="majorHAnsi" w:cstheme="majorBidi"/>
          <w:sz w:val="22"/>
        </w:rPr>
      </w:pPr>
      <w:r>
        <w:lastRenderedPageBreak/>
        <w:t>Where a gender-questioning child does not wish to use facilities designated for their biological sex, the school/college will consider whether suitable alternative arrangements can be made, provided that these do not compromise single-sex provision or the safety, comfort, privacy or dignity of the child or any other child.</w:t>
      </w:r>
    </w:p>
    <w:p w14:paraId="6E2D3E97" w14:textId="2ECE2DC5"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 xml:space="preserve">Alternative arrangements may include self-contained individual facilities </w:t>
      </w:r>
      <w:r w:rsidR="57C5DFA6" w:rsidRPr="6DA7D9D4">
        <w:rPr>
          <w:rFonts w:asciiTheme="majorHAnsi" w:hAnsiTheme="majorHAnsi" w:cstheme="majorBidi"/>
          <w:sz w:val="22"/>
        </w:rPr>
        <w:t xml:space="preserve">where available </w:t>
      </w:r>
      <w:r w:rsidRPr="6DA7D9D4">
        <w:rPr>
          <w:rFonts w:asciiTheme="majorHAnsi" w:hAnsiTheme="majorHAnsi" w:cstheme="majorBidi"/>
          <w:sz w:val="22"/>
        </w:rPr>
        <w:t>or supervised access at an alternative time where appropriate.</w:t>
      </w:r>
    </w:p>
    <w:p w14:paraId="6380F24C"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Requests relating to PE or sport will be considered in light of safety, fairness, safeguarding, equality duties, and guidance on support with social transition.</w:t>
      </w:r>
    </w:p>
    <w:p w14:paraId="4036C6A6" w14:textId="77777777"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Records of arrangements will be clear, appropriately communicated and regularly reviewed.</w:t>
      </w:r>
    </w:p>
    <w:p w14:paraId="7257107C" w14:textId="00F1040C" w:rsidR="70436DDF" w:rsidRDefault="70436DDF" w:rsidP="6DA7D9D4">
      <w:pPr>
        <w:pStyle w:val="ListBullet"/>
        <w:rPr>
          <w:rFonts w:asciiTheme="majorHAnsi" w:hAnsiTheme="majorHAnsi" w:cstheme="majorBidi"/>
          <w:sz w:val="22"/>
        </w:rPr>
      </w:pPr>
      <w:r w:rsidRPr="6DA7D9D4">
        <w:rPr>
          <w:rFonts w:asciiTheme="majorHAnsi" w:hAnsiTheme="majorHAnsi" w:cstheme="majorBidi"/>
          <w:sz w:val="22"/>
        </w:rPr>
        <w:t xml:space="preserve">Any arrangements will be determined on a case-by-case basis, having regard to safeguarding, the best interests of the child, the </w:t>
      </w:r>
      <w:r w:rsidR="262B4D7D" w:rsidRPr="6DA7D9D4">
        <w:rPr>
          <w:rFonts w:asciiTheme="majorHAnsi" w:hAnsiTheme="majorHAnsi" w:cstheme="majorBidi"/>
          <w:sz w:val="22"/>
        </w:rPr>
        <w:t>impact</w:t>
      </w:r>
      <w:r w:rsidRPr="6DA7D9D4">
        <w:rPr>
          <w:rFonts w:asciiTheme="majorHAnsi" w:hAnsiTheme="majorHAnsi" w:cstheme="majorBidi"/>
          <w:sz w:val="22"/>
        </w:rPr>
        <w:t xml:space="preserve"> on other children, and the school</w:t>
      </w:r>
      <w:r w:rsidR="4859E5FE" w:rsidRPr="6DA7D9D4">
        <w:rPr>
          <w:rFonts w:asciiTheme="majorHAnsi" w:hAnsiTheme="majorHAnsi" w:cstheme="majorBidi"/>
          <w:sz w:val="22"/>
        </w:rPr>
        <w:t>/</w:t>
      </w:r>
      <w:r w:rsidRPr="6DA7D9D4">
        <w:rPr>
          <w:rFonts w:asciiTheme="majorHAnsi" w:hAnsiTheme="majorHAnsi" w:cstheme="majorBidi"/>
          <w:sz w:val="22"/>
        </w:rPr>
        <w:t xml:space="preserve">college’s </w:t>
      </w:r>
      <w:r w:rsidR="0733BF38" w:rsidRPr="6DA7D9D4">
        <w:rPr>
          <w:rFonts w:asciiTheme="majorHAnsi" w:hAnsiTheme="majorHAnsi" w:cstheme="majorBidi"/>
          <w:sz w:val="22"/>
        </w:rPr>
        <w:t>statutory obligations.</w:t>
      </w:r>
    </w:p>
    <w:p w14:paraId="7B069393" w14:textId="77777777" w:rsidR="00A26632" w:rsidRPr="00BD4ADE" w:rsidRDefault="36619FEC" w:rsidP="36619FEC">
      <w:pPr>
        <w:pStyle w:val="Heading1"/>
        <w:rPr>
          <w:rFonts w:cstheme="majorHAnsi"/>
          <w:color w:val="365F91" w:themeColor="accent1" w:themeShade="BF"/>
        </w:rPr>
      </w:pPr>
      <w:bookmarkStart w:id="91" w:name="_Toc236321901"/>
      <w:bookmarkStart w:id="92" w:name="_Toc241228545"/>
      <w:r w:rsidRPr="00BD4ADE">
        <w:rPr>
          <w:rFonts w:cstheme="majorHAnsi"/>
          <w:color w:val="365F91" w:themeColor="accent1" w:themeShade="BF"/>
        </w:rPr>
        <w:t>Safer recruitment and safer working practice</w:t>
      </w:r>
      <w:bookmarkEnd w:id="91"/>
      <w:bookmarkEnd w:id="92"/>
    </w:p>
    <w:p w14:paraId="7B0FCDFE" w14:textId="584AE6FD"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The school/college pays full regard to KCSIE 2026 and relevant legislation when recruiting staff, volunteers, contractors and others working with or around children. Safer recruitment is part of a wider culture of safe</w:t>
      </w:r>
      <w:r w:rsidR="001E435F" w:rsidRPr="00E42852">
        <w:rPr>
          <w:rFonts w:asciiTheme="majorHAnsi" w:hAnsiTheme="majorHAnsi" w:cstheme="majorHAnsi"/>
          <w:sz w:val="22"/>
        </w:rPr>
        <w:t>r</w:t>
      </w:r>
      <w:r w:rsidRPr="00E42852">
        <w:rPr>
          <w:rFonts w:asciiTheme="majorHAnsi" w:hAnsiTheme="majorHAnsi" w:cstheme="majorHAnsi"/>
          <w:sz w:val="22"/>
        </w:rPr>
        <w:t xml:space="preserve"> practice.</w:t>
      </w:r>
    </w:p>
    <w:p w14:paraId="6837E980"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Recruitment processes include appropriate identity, DBS, barred list, right to work, qualification, prohibition, section 128, overseas and reference checks as applicable.</w:t>
      </w:r>
    </w:p>
    <w:p w14:paraId="622E3ECF"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checks may be undertaken as part of due diligence in line with KCSIE and recruitment procedures.</w:t>
      </w:r>
    </w:p>
    <w:p w14:paraId="30669790" w14:textId="77777777" w:rsidR="00395253" w:rsidRPr="00E42852" w:rsidRDefault="00395253" w:rsidP="00395253">
      <w:pPr>
        <w:pStyle w:val="ListBullet"/>
        <w:rPr>
          <w:rFonts w:asciiTheme="majorHAnsi" w:hAnsiTheme="majorHAnsi" w:cstheme="majorHAnsi"/>
          <w:sz w:val="22"/>
        </w:rPr>
      </w:pPr>
      <w:r w:rsidRPr="00E42852">
        <w:rPr>
          <w:rFonts w:asciiTheme="majorHAnsi" w:hAnsiTheme="majorHAnsi" w:cstheme="majorHAnsi"/>
          <w:sz w:val="22"/>
        </w:rPr>
        <w:t>The single central record is maintained and reviewed at least termly by a named senior leader, who in turn provides assurance to the governing board.</w:t>
      </w:r>
    </w:p>
    <w:p w14:paraId="2B40771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Supply, agency and third-party staff are subject to written confirmation of checks and appropriate induction.</w:t>
      </w:r>
    </w:p>
    <w:p w14:paraId="44BF8634" w14:textId="77777777" w:rsidR="00395253" w:rsidRPr="00E42852" w:rsidRDefault="00395253" w:rsidP="00395253">
      <w:pPr>
        <w:pStyle w:val="ListBullet"/>
        <w:rPr>
          <w:rFonts w:asciiTheme="majorHAnsi" w:hAnsiTheme="majorHAnsi" w:cstheme="majorHAnsi"/>
          <w:sz w:val="22"/>
        </w:rPr>
      </w:pPr>
      <w:r w:rsidRPr="00E42852">
        <w:rPr>
          <w:rFonts w:asciiTheme="majorHAnsi" w:hAnsiTheme="majorHAnsi" w:cstheme="majorHAnsi"/>
          <w:sz w:val="22"/>
        </w:rPr>
        <w:t xml:space="preserve">Staff and volunteers receive safeguarding induction and understand the staff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/code of conduct, which specifically includes safer working practice guidance, acceptable use, online safety, low-level concerns and whistleblowing procedures.</w:t>
      </w:r>
    </w:p>
    <w:p w14:paraId="749F7F6D" w14:textId="242A008E" w:rsidR="00A26632" w:rsidRPr="00E42852" w:rsidRDefault="00BD4ADE">
      <w:pPr>
        <w:pStyle w:val="ListBullet"/>
        <w:rPr>
          <w:rFonts w:asciiTheme="majorHAnsi" w:hAnsiTheme="majorHAnsi" w:cstheme="majorHAnsi"/>
          <w:sz w:val="22"/>
        </w:rPr>
      </w:pPr>
      <w:r>
        <w:rPr>
          <w:rFonts w:asciiTheme="majorHAnsi" w:hAnsiTheme="majorHAnsi" w:cstheme="majorHAnsi"/>
          <w:sz w:val="22"/>
        </w:rPr>
        <w:t xml:space="preserve">Adults working in our offices and schools </w:t>
      </w:r>
      <w:r w:rsidR="36619FEC" w:rsidRPr="00E42852">
        <w:rPr>
          <w:rFonts w:asciiTheme="majorHAnsi" w:hAnsiTheme="majorHAnsi" w:cstheme="majorHAnsi"/>
          <w:sz w:val="22"/>
        </w:rPr>
        <w:t xml:space="preserve">understand professional boundaries, safe use of </w:t>
      </w:r>
      <w:r w:rsidR="74F4C32A" w:rsidRPr="00E42852">
        <w:rPr>
          <w:rFonts w:asciiTheme="majorHAnsi" w:hAnsiTheme="majorHAnsi" w:cstheme="majorHAnsi"/>
          <w:sz w:val="22"/>
        </w:rPr>
        <w:t>technology,</w:t>
      </w:r>
      <w:r w:rsidR="36619FEC" w:rsidRPr="00E42852">
        <w:rPr>
          <w:rFonts w:asciiTheme="majorHAnsi" w:hAnsiTheme="majorHAnsi" w:cstheme="majorHAnsi"/>
          <w:sz w:val="22"/>
        </w:rPr>
        <w:t xml:space="preserve"> and expectations for conduct inside and outside work.</w:t>
      </w:r>
    </w:p>
    <w:p w14:paraId="361B4FD5" w14:textId="77777777" w:rsidR="00A26632" w:rsidRPr="00BD4ADE" w:rsidRDefault="36619FEC" w:rsidP="36619FEC">
      <w:pPr>
        <w:pStyle w:val="Heading2"/>
        <w:rPr>
          <w:rFonts w:cstheme="majorHAnsi"/>
          <w:color w:val="365F91" w:themeColor="accent1" w:themeShade="BF"/>
        </w:rPr>
      </w:pPr>
      <w:bookmarkStart w:id="93" w:name="_Toc236321902"/>
      <w:bookmarkStart w:id="94" w:name="_Toc241228546"/>
      <w:r w:rsidRPr="00BD4ADE">
        <w:rPr>
          <w:rFonts w:cstheme="majorHAnsi"/>
          <w:color w:val="365F91" w:themeColor="accent1" w:themeShade="BF"/>
        </w:rPr>
        <w:t>Regulated activity and volunteers</w:t>
      </w:r>
      <w:bookmarkEnd w:id="93"/>
      <w:bookmarkEnd w:id="94"/>
    </w:p>
    <w:p w14:paraId="34F9150E" w14:textId="2EC314F8" w:rsidR="00DD2030" w:rsidRPr="00E42852" w:rsidRDefault="00BD4ADE">
      <w:pPr>
        <w:rPr>
          <w:rFonts w:asciiTheme="majorHAnsi" w:hAnsiTheme="majorHAnsi" w:cstheme="majorHAnsi"/>
          <w:kern w:val="2"/>
          <w:sz w:val="22"/>
          <w:lang w:val="en-GB" w:eastAsia="en-GB"/>
          <w14:ligatures w14:val="standardContextual"/>
        </w:rPr>
      </w:pPr>
      <w:r>
        <w:rPr>
          <w:rFonts w:asciiTheme="majorHAnsi" w:hAnsiTheme="majorHAnsi" w:cstheme="majorHAnsi"/>
          <w:sz w:val="22"/>
        </w:rPr>
        <w:t>Our schools</w:t>
      </w:r>
      <w:r w:rsidR="00DD2030" w:rsidRPr="00E42852">
        <w:rPr>
          <w:rFonts w:asciiTheme="majorHAnsi" w:hAnsiTheme="majorHAnsi" w:cstheme="majorHAnsi"/>
          <w:sz w:val="22"/>
        </w:rPr>
        <w:t xml:space="preserve"> will ensure arrangements for volunteers and others undertaking teaching, training, instructing, caring for or supervising children reflect current statutory requirements. Where applicable and in line with KCSIE 2026, the removal of the previous supervision exemption for regulated activity will be reflected in recruitment approaches, DBS/barred list decision-making and volunteer risk assessments. The school/college will keep written records of volunteer risk assessments, identity checks, induction, supervision arrangements and any barred list or DBS decisions. Existing volunteers, work experience arrangements, contractors, self-employed workers, supply staff and trainee teachers will be reviewed to ensure the correct checks, written confirmations and safeguarding induction are in place. HR and legal advice will be sought where uncertainty exists</w:t>
      </w:r>
      <w:r w:rsidR="00352B09" w:rsidRPr="00E42852">
        <w:rPr>
          <w:rFonts w:asciiTheme="majorHAnsi" w:hAnsiTheme="majorHAnsi" w:cstheme="majorHAnsi"/>
          <w:sz w:val="22"/>
        </w:rPr>
        <w:t xml:space="preserve"> </w:t>
      </w:r>
      <w:r w:rsidR="00B13087" w:rsidRPr="00E42852">
        <w:rPr>
          <w:rFonts w:asciiTheme="majorHAnsi" w:hAnsiTheme="majorHAnsi" w:cstheme="majorHAnsi"/>
          <w:sz w:val="22"/>
        </w:rPr>
        <w:t>via our contracted provider.</w:t>
      </w:r>
    </w:p>
    <w:p w14:paraId="2F6E5A6E" w14:textId="77777777" w:rsidR="00A26632" w:rsidRPr="00BD4ADE" w:rsidRDefault="36619FEC" w:rsidP="36619FEC">
      <w:pPr>
        <w:pStyle w:val="Heading1"/>
        <w:rPr>
          <w:rFonts w:cstheme="majorHAnsi"/>
          <w:color w:val="365F91" w:themeColor="accent1" w:themeShade="BF"/>
        </w:rPr>
      </w:pPr>
      <w:bookmarkStart w:id="95" w:name="_Toc236321903"/>
      <w:bookmarkStart w:id="96" w:name="_Toc241228547"/>
      <w:r w:rsidRPr="00BD4ADE">
        <w:rPr>
          <w:rFonts w:cstheme="majorHAnsi"/>
          <w:color w:val="365F91" w:themeColor="accent1" w:themeShade="BF"/>
        </w:rPr>
        <w:t>Allegations, concerns and low-level concerns about adults</w:t>
      </w:r>
      <w:bookmarkEnd w:id="95"/>
      <w:bookmarkEnd w:id="96"/>
    </w:p>
    <w:p w14:paraId="156FDB5A" w14:textId="282137D5" w:rsidR="00A26632" w:rsidRPr="00E42852" w:rsidRDefault="00BD4ADE" w:rsidP="6DA7D9D4">
      <w:pPr>
        <w:spacing w:after="120" w:line="252" w:lineRule="auto"/>
        <w:rPr>
          <w:rFonts w:asciiTheme="majorHAnsi" w:hAnsiTheme="majorHAnsi" w:cstheme="majorBidi"/>
          <w:sz w:val="22"/>
        </w:rPr>
      </w:pPr>
      <w:r>
        <w:rPr>
          <w:rFonts w:asciiTheme="majorHAnsi" w:hAnsiTheme="majorHAnsi" w:cstheme="majorBidi"/>
          <w:sz w:val="22"/>
        </w:rPr>
        <w:t>Our schools have</w:t>
      </w:r>
      <w:r w:rsidR="00AC1626" w:rsidRPr="6DA7D9D4">
        <w:rPr>
          <w:rFonts w:asciiTheme="majorHAnsi" w:hAnsiTheme="majorHAnsi" w:cstheme="majorBidi"/>
          <w:sz w:val="22"/>
        </w:rPr>
        <w:t xml:space="preserve"> processes to manage safeguarding concerns or allegations about staff, including supply staff, trainee teachers, volunteers and contractors. Concerns that may meet the harm threshold will be referred to the </w:t>
      </w:r>
      <w:proofErr w:type="spellStart"/>
      <w:r w:rsidR="00AC1626" w:rsidRPr="6DA7D9D4">
        <w:rPr>
          <w:rFonts w:asciiTheme="majorHAnsi" w:hAnsiTheme="majorHAnsi" w:cstheme="majorBidi"/>
          <w:sz w:val="22"/>
        </w:rPr>
        <w:t>headteacher</w:t>
      </w:r>
      <w:proofErr w:type="spellEnd"/>
      <w:r w:rsidR="00AC1626" w:rsidRPr="6DA7D9D4">
        <w:rPr>
          <w:rFonts w:asciiTheme="majorHAnsi" w:hAnsiTheme="majorHAnsi" w:cstheme="majorBidi"/>
          <w:sz w:val="22"/>
        </w:rPr>
        <w:t>/</w:t>
      </w:r>
      <w:r w:rsidR="3342818D" w:rsidRPr="6DA7D9D4">
        <w:rPr>
          <w:rFonts w:asciiTheme="majorHAnsi" w:hAnsiTheme="majorHAnsi" w:cstheme="majorBidi"/>
          <w:sz w:val="22"/>
        </w:rPr>
        <w:t>head of school/</w:t>
      </w:r>
      <w:r w:rsidR="00AC1626" w:rsidRPr="6DA7D9D4">
        <w:rPr>
          <w:rFonts w:asciiTheme="majorHAnsi" w:hAnsiTheme="majorHAnsi" w:cstheme="majorBidi"/>
          <w:sz w:val="22"/>
        </w:rPr>
        <w:t xml:space="preserve">principal, Chair of Governors/Trust lead where the concern is about the </w:t>
      </w:r>
      <w:proofErr w:type="spellStart"/>
      <w:r w:rsidR="00AC1626" w:rsidRPr="6DA7D9D4">
        <w:rPr>
          <w:rFonts w:asciiTheme="majorHAnsi" w:hAnsiTheme="majorHAnsi" w:cstheme="majorBidi"/>
          <w:sz w:val="22"/>
        </w:rPr>
        <w:t>headteacher</w:t>
      </w:r>
      <w:proofErr w:type="spellEnd"/>
      <w:r w:rsidR="00AC1626" w:rsidRPr="6DA7D9D4">
        <w:rPr>
          <w:rFonts w:asciiTheme="majorHAnsi" w:hAnsiTheme="majorHAnsi" w:cstheme="majorBidi"/>
          <w:sz w:val="22"/>
        </w:rPr>
        <w:t>/principal, and the LADO as appropriate.</w:t>
      </w:r>
    </w:p>
    <w:p w14:paraId="3B1BA196" w14:textId="063DD52F"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lastRenderedPageBreak/>
        <w:t>Low-level concerns are concerns about an adult working in or</w:t>
      </w:r>
      <w:r w:rsidR="00BD4ADE">
        <w:rPr>
          <w:rFonts w:asciiTheme="majorHAnsi" w:hAnsiTheme="majorHAnsi" w:cstheme="majorHAnsi"/>
          <w:sz w:val="22"/>
        </w:rPr>
        <w:t xml:space="preserve"> on behalf of the school</w:t>
      </w:r>
      <w:r w:rsidRPr="00E42852">
        <w:rPr>
          <w:rFonts w:asciiTheme="majorHAnsi" w:hAnsiTheme="majorHAnsi" w:cstheme="majorHAnsi"/>
          <w:sz w:val="22"/>
        </w:rPr>
        <w:t xml:space="preserve"> that do not meet the harm threshold but may indicate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inconsistent with the staff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/code of conduct. Low-level concerns must be shared, recorded, reviewed and responded to appropriately to identify patterns and maintain a culture of openness and safety.</w:t>
      </w:r>
    </w:p>
    <w:p w14:paraId="67993570" w14:textId="4147A3A1"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Low-level concerns will be shared confidentially with</w:t>
      </w:r>
      <w:r w:rsidRPr="006E1456">
        <w:rPr>
          <w:rFonts w:asciiTheme="majorHAnsi" w:hAnsiTheme="majorHAnsi" w:cstheme="majorBidi"/>
          <w:b/>
          <w:bCs/>
          <w:sz w:val="22"/>
        </w:rPr>
        <w:t xml:space="preserve"> </w:t>
      </w:r>
      <w:r w:rsidR="00BD4ADE">
        <w:rPr>
          <w:rFonts w:asciiTheme="majorHAnsi" w:hAnsiTheme="majorHAnsi" w:cstheme="majorBidi"/>
          <w:b/>
          <w:bCs/>
          <w:sz w:val="22"/>
        </w:rPr>
        <w:t>the immediate line manager</w:t>
      </w:r>
    </w:p>
    <w:p w14:paraId="751C4EDF" w14:textId="5F74B344" w:rsidR="00A26632" w:rsidRPr="00E42852" w:rsidRDefault="36619FEC" w:rsidP="6DA7D9D4">
      <w:pPr>
        <w:pStyle w:val="ListBullet"/>
        <w:rPr>
          <w:rFonts w:asciiTheme="majorHAnsi" w:hAnsiTheme="majorHAnsi" w:cstheme="majorBidi"/>
          <w:sz w:val="22"/>
        </w:rPr>
      </w:pPr>
      <w:r w:rsidRPr="6DA7D9D4">
        <w:rPr>
          <w:rFonts w:asciiTheme="majorHAnsi" w:hAnsiTheme="majorHAnsi" w:cstheme="majorBidi"/>
          <w:sz w:val="22"/>
        </w:rPr>
        <w:t xml:space="preserve">The </w:t>
      </w:r>
      <w:proofErr w:type="spellStart"/>
      <w:r w:rsidRPr="6DA7D9D4">
        <w:rPr>
          <w:rFonts w:asciiTheme="majorHAnsi" w:hAnsiTheme="majorHAnsi" w:cstheme="majorBidi"/>
          <w:sz w:val="22"/>
        </w:rPr>
        <w:t>headteacher</w:t>
      </w:r>
      <w:proofErr w:type="spellEnd"/>
      <w:r w:rsidRPr="6DA7D9D4">
        <w:rPr>
          <w:rFonts w:asciiTheme="majorHAnsi" w:hAnsiTheme="majorHAnsi" w:cstheme="majorBidi"/>
          <w:sz w:val="22"/>
        </w:rPr>
        <w:t>/</w:t>
      </w:r>
      <w:r w:rsidR="3085431E" w:rsidRPr="6DA7D9D4">
        <w:rPr>
          <w:rFonts w:asciiTheme="majorHAnsi" w:hAnsiTheme="majorHAnsi" w:cstheme="majorBidi"/>
          <w:sz w:val="22"/>
        </w:rPr>
        <w:t>head of school/</w:t>
      </w:r>
      <w:r w:rsidRPr="6DA7D9D4">
        <w:rPr>
          <w:rFonts w:asciiTheme="majorHAnsi" w:hAnsiTheme="majorHAnsi" w:cstheme="majorBidi"/>
          <w:sz w:val="22"/>
        </w:rPr>
        <w:t>principal is the ultimate decision maker for low-level concerns, unless the concern relates to them.</w:t>
      </w:r>
    </w:p>
    <w:p w14:paraId="6A79D2A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Concerns about supply staff and contractors will be shared with their employer so patterns can be identified.</w:t>
      </w:r>
    </w:p>
    <w:p w14:paraId="40D30FCD" w14:textId="0ED235D4"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If there is doubt about whether the harm threshold is met, advice will be sought from the LADO or relevant </w:t>
      </w:r>
      <w:r w:rsidR="005E2C1B" w:rsidRPr="00E42852">
        <w:rPr>
          <w:rFonts w:asciiTheme="majorHAnsi" w:hAnsiTheme="majorHAnsi" w:cstheme="majorHAnsi"/>
          <w:sz w:val="22"/>
        </w:rPr>
        <w:t xml:space="preserve">Local Authority </w:t>
      </w:r>
      <w:r w:rsidRPr="00E42852">
        <w:rPr>
          <w:rFonts w:asciiTheme="majorHAnsi" w:hAnsiTheme="majorHAnsi" w:cstheme="majorHAnsi"/>
          <w:sz w:val="22"/>
        </w:rPr>
        <w:t>safeguarding lead.</w:t>
      </w:r>
    </w:p>
    <w:p w14:paraId="07647F8D" w14:textId="77777777" w:rsidR="00AD3851" w:rsidRPr="00E42852" w:rsidRDefault="00AD3851" w:rsidP="00AD3851">
      <w:pPr>
        <w:pStyle w:val="ListBullet"/>
        <w:rPr>
          <w:rFonts w:asciiTheme="majorHAnsi" w:hAnsiTheme="majorHAnsi" w:cstheme="majorHAnsi"/>
          <w:sz w:val="22"/>
        </w:rPr>
      </w:pPr>
      <w:r w:rsidRPr="00E42852">
        <w:rPr>
          <w:rFonts w:asciiTheme="majorHAnsi" w:hAnsiTheme="majorHAnsi" w:cstheme="majorHAnsi"/>
          <w:sz w:val="22"/>
        </w:rPr>
        <w:t>Where a person is dismissed, removed from regulated activity, would have been removed had they not left, or otherwise meets the referral criteria, the school/college will make a referral to the Disclosure and Barring Service as required.</w:t>
      </w:r>
    </w:p>
    <w:p w14:paraId="78CEA5B0" w14:textId="77777777" w:rsidR="00AD3851" w:rsidRPr="00E42852" w:rsidRDefault="00AD3851" w:rsidP="00AD3851">
      <w:pPr>
        <w:pStyle w:val="ListBullet"/>
        <w:rPr>
          <w:rFonts w:asciiTheme="majorHAnsi" w:hAnsiTheme="majorHAnsi" w:cstheme="majorHAnsi"/>
          <w:sz w:val="22"/>
        </w:rPr>
      </w:pPr>
      <w:r w:rsidRPr="00E42852">
        <w:rPr>
          <w:rFonts w:asciiTheme="majorHAnsi" w:hAnsiTheme="majorHAnsi" w:cstheme="majorHAnsi"/>
          <w:sz w:val="22"/>
        </w:rPr>
        <w:t>Where a teacher is dismissed, ceases to be used, or would have been dismissed for serious misconduct, the school/college will consider whether referral to the Teaching Regulation Agency is required.</w:t>
      </w:r>
    </w:p>
    <w:p w14:paraId="5778B346"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Suspension will not be an automatic response to an allegation; decisions will be proportionate, risk-assessed, recorded and reviewed. The school/college will consider welfare support for the child, the adult who is the subject of the allegation and any other children or staff affected.</w:t>
      </w:r>
    </w:p>
    <w:p w14:paraId="25F0760E" w14:textId="5A7E4939"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Records will be kept securely and in line with</w:t>
      </w:r>
      <w:r w:rsidR="00743A78" w:rsidRPr="00E42852">
        <w:rPr>
          <w:rFonts w:asciiTheme="majorHAnsi" w:hAnsiTheme="majorHAnsi" w:cstheme="majorHAnsi"/>
          <w:sz w:val="22"/>
        </w:rPr>
        <w:t xml:space="preserve"> HR,</w:t>
      </w:r>
      <w:r w:rsidRPr="00E42852">
        <w:rPr>
          <w:rFonts w:asciiTheme="majorHAnsi" w:hAnsiTheme="majorHAnsi" w:cstheme="majorHAnsi"/>
          <w:sz w:val="22"/>
        </w:rPr>
        <w:t xml:space="preserve"> data protection and retention requirements.</w:t>
      </w:r>
      <w:r w:rsidR="0092235C" w:rsidRPr="00E42852">
        <w:rPr>
          <w:rFonts w:asciiTheme="majorHAnsi" w:hAnsiTheme="majorHAnsi" w:cstheme="majorHAnsi"/>
          <w:sz w:val="22"/>
        </w:rPr>
        <w:t xml:space="preserve"> </w:t>
      </w:r>
    </w:p>
    <w:p w14:paraId="52E2D82E" w14:textId="77777777" w:rsidR="00DD2030" w:rsidRPr="00E42852" w:rsidRDefault="00DD2030" w:rsidP="00DD2030">
      <w:pPr>
        <w:pStyle w:val="ListBullet"/>
        <w:rPr>
          <w:rFonts w:asciiTheme="majorHAnsi" w:hAnsiTheme="majorHAnsi" w:cstheme="majorHAnsi"/>
          <w:sz w:val="22"/>
        </w:rPr>
      </w:pPr>
      <w:r w:rsidRPr="00E42852">
        <w:rPr>
          <w:rFonts w:asciiTheme="majorHAnsi" w:hAnsiTheme="majorHAnsi" w:cstheme="majorHAnsi"/>
          <w:sz w:val="22"/>
        </w:rPr>
        <w:t>At the conclusion of any allegation or low-level concern process, leaders will consider whether there are lessons for safer recruitment, induction, supervision, staff conduct, site management, culture or policy, and will record actions taken.</w:t>
      </w:r>
    </w:p>
    <w:p w14:paraId="5902FF99" w14:textId="77777777" w:rsidR="00A26632" w:rsidRPr="00BD4ADE" w:rsidRDefault="36619FEC" w:rsidP="36619FEC">
      <w:pPr>
        <w:pStyle w:val="Heading1"/>
        <w:rPr>
          <w:rFonts w:cstheme="majorHAnsi"/>
          <w:color w:val="365F91" w:themeColor="accent1" w:themeShade="BF"/>
        </w:rPr>
      </w:pPr>
      <w:bookmarkStart w:id="97" w:name="_Toc236321904"/>
      <w:bookmarkStart w:id="98" w:name="_Toc241228548"/>
      <w:r w:rsidRPr="00BD4ADE">
        <w:rPr>
          <w:rFonts w:cstheme="majorHAnsi"/>
          <w:color w:val="365F91" w:themeColor="accent1" w:themeShade="BF"/>
        </w:rPr>
        <w:t>Whistleblowing and professional challenge</w:t>
      </w:r>
      <w:bookmarkEnd w:id="97"/>
      <w:bookmarkEnd w:id="98"/>
    </w:p>
    <w:p w14:paraId="333D1802" w14:textId="77777777" w:rsidR="00395253" w:rsidRPr="00E42852" w:rsidRDefault="00395253">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All staff and volunteers should feel able to raise concerns about poor or unsafe practice and potential failures in safeguarding provision. Such concerns will be taken seriously by senior leaders. Where staff feel unable to raise a concern internally, or feel that genuine concerns are not being addressed, other whistleblowing channels are available, including the NSPCC whistleblowing advice line: </w:t>
      </w:r>
      <w:hyperlink r:id="rId20" w:history="1">
        <w:r w:rsidRPr="00E42852">
          <w:rPr>
            <w:rStyle w:val="Hyperlink"/>
            <w:rFonts w:asciiTheme="majorHAnsi" w:hAnsiTheme="majorHAnsi" w:cstheme="majorHAnsi"/>
            <w:sz w:val="22"/>
          </w:rPr>
          <w:t>Whistleblowing Advice Line | NSPCC</w:t>
        </w:r>
      </w:hyperlink>
      <w:r w:rsidRPr="00E42852">
        <w:rPr>
          <w:rFonts w:asciiTheme="majorHAnsi" w:hAnsiTheme="majorHAnsi" w:cstheme="majorHAnsi"/>
          <w:sz w:val="22"/>
        </w:rPr>
        <w:t>.</w:t>
      </w:r>
    </w:p>
    <w:p w14:paraId="17EF907D" w14:textId="77777777"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 xml:space="preserve">The school/college also </w:t>
      </w:r>
      <w:proofErr w:type="spellStart"/>
      <w:r w:rsidRPr="00E42852">
        <w:rPr>
          <w:rFonts w:asciiTheme="majorHAnsi" w:hAnsiTheme="majorHAnsi" w:cstheme="majorHAnsi"/>
          <w:sz w:val="22"/>
        </w:rPr>
        <w:t>recognises</w:t>
      </w:r>
      <w:proofErr w:type="spellEnd"/>
      <w:r w:rsidRPr="00E42852">
        <w:rPr>
          <w:rFonts w:asciiTheme="majorHAnsi" w:hAnsiTheme="majorHAnsi" w:cstheme="majorHAnsi"/>
          <w:sz w:val="22"/>
        </w:rPr>
        <w:t xml:space="preserve"> the importance of professional challenge and escalation where there are disagreements between agencies or where a child’s situation is not improving. Staff should speak to the DSL if they believe escalation is required.</w:t>
      </w:r>
    </w:p>
    <w:p w14:paraId="4DBD6DA6" w14:textId="77777777"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Information on escalation procedures is available here: </w:t>
      </w:r>
      <w:hyperlink r:id="rId21" w:history="1">
        <w:r w:rsidRPr="00E42852">
          <w:rPr>
            <w:rStyle w:val="Hyperlink"/>
            <w:rFonts w:asciiTheme="majorHAnsi" w:hAnsiTheme="majorHAnsi" w:cstheme="majorHAnsi"/>
            <w:sz w:val="22"/>
          </w:rPr>
          <w:t>Resolving Professional Differences/Escalation Policy</w:t>
        </w:r>
      </w:hyperlink>
      <w:r w:rsidRPr="00E42852">
        <w:rPr>
          <w:rFonts w:asciiTheme="majorHAnsi" w:hAnsiTheme="majorHAnsi" w:cstheme="majorHAnsi"/>
          <w:sz w:val="22"/>
        </w:rPr>
        <w:t>.</w:t>
      </w:r>
    </w:p>
    <w:p w14:paraId="22A04F31" w14:textId="77777777" w:rsidR="00A26632" w:rsidRPr="00BD4ADE" w:rsidRDefault="36619FEC" w:rsidP="36619FEC">
      <w:pPr>
        <w:pStyle w:val="Heading1"/>
        <w:rPr>
          <w:rFonts w:cstheme="majorHAnsi"/>
          <w:color w:val="365F91" w:themeColor="accent1" w:themeShade="BF"/>
        </w:rPr>
      </w:pPr>
      <w:bookmarkStart w:id="99" w:name="_Toc236321905"/>
      <w:bookmarkStart w:id="100" w:name="_Toc241228549"/>
      <w:r w:rsidRPr="00BD4ADE">
        <w:rPr>
          <w:rFonts w:cstheme="majorHAnsi"/>
          <w:color w:val="365F91" w:themeColor="accent1" w:themeShade="BF"/>
        </w:rPr>
        <w:t>Searching, screening and confiscation</w:t>
      </w:r>
      <w:bookmarkEnd w:id="99"/>
      <w:bookmarkEnd w:id="100"/>
    </w:p>
    <w:p w14:paraId="09A30F1E" w14:textId="7F5B96F1"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 xml:space="preserve">Searching, screening and confiscation will be managed in line with the school/college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 and </w:t>
      </w:r>
      <w:proofErr w:type="spellStart"/>
      <w:r w:rsidRPr="00E42852">
        <w:rPr>
          <w:rFonts w:asciiTheme="majorHAnsi" w:hAnsiTheme="majorHAnsi" w:cstheme="majorHAnsi"/>
          <w:sz w:val="22"/>
        </w:rPr>
        <w:t>DfE</w:t>
      </w:r>
      <w:proofErr w:type="spellEnd"/>
      <w:r w:rsidRPr="00E42852">
        <w:rPr>
          <w:rFonts w:asciiTheme="majorHAnsi" w:hAnsiTheme="majorHAnsi" w:cstheme="majorHAnsi"/>
          <w:sz w:val="22"/>
        </w:rPr>
        <w:t xml:space="preserve"> guidance. The DSL or Deputy DSL will be informed without delay where a search reveals or suggests a safeguarding risk, involves prohibited items such as weapons, drugs or harmful imagery, or where a child’s welfare is otherwise at risk.</w:t>
      </w:r>
      <w:r w:rsidR="031C2B3D" w:rsidRPr="00E42852">
        <w:rPr>
          <w:rFonts w:asciiTheme="majorHAnsi" w:hAnsiTheme="majorHAnsi" w:cstheme="majorHAnsi"/>
          <w:sz w:val="22"/>
        </w:rPr>
        <w:t xml:space="preserve"> Any risks will be managed in line with local guidance and with consideration</w:t>
      </w:r>
      <w:r w:rsidR="312A0758" w:rsidRPr="00E42852">
        <w:rPr>
          <w:rFonts w:asciiTheme="majorHAnsi" w:hAnsiTheme="majorHAnsi" w:cstheme="majorHAnsi"/>
          <w:sz w:val="22"/>
        </w:rPr>
        <w:t xml:space="preserve"> given to all involved</w:t>
      </w:r>
      <w:r w:rsidR="031C2B3D" w:rsidRPr="00E42852">
        <w:rPr>
          <w:rFonts w:asciiTheme="majorHAnsi" w:hAnsiTheme="majorHAnsi" w:cstheme="majorHAnsi"/>
          <w:sz w:val="22"/>
        </w:rPr>
        <w:t xml:space="preserve">. </w:t>
      </w:r>
    </w:p>
    <w:p w14:paraId="50B96AC5" w14:textId="6493C161" w:rsidR="00395253" w:rsidRPr="00E42852" w:rsidRDefault="00395253" w:rsidP="6DA7D9D4">
      <w:pPr>
        <w:spacing w:after="120" w:line="252" w:lineRule="auto"/>
        <w:rPr>
          <w:rFonts w:asciiTheme="majorHAnsi" w:hAnsiTheme="majorHAnsi" w:cstheme="majorBidi"/>
          <w:kern w:val="2"/>
          <w:sz w:val="22"/>
          <w:lang w:val="en-GB" w:eastAsia="en-GB"/>
          <w14:ligatures w14:val="standardContextual"/>
        </w:rPr>
      </w:pPr>
      <w:r w:rsidRPr="6DA7D9D4">
        <w:rPr>
          <w:rFonts w:asciiTheme="majorHAnsi" w:hAnsiTheme="majorHAnsi" w:cstheme="majorBidi"/>
          <w:sz w:val="22"/>
        </w:rPr>
        <w:t xml:space="preserve">The </w:t>
      </w:r>
      <w:proofErr w:type="spellStart"/>
      <w:r w:rsidRPr="6DA7D9D4">
        <w:rPr>
          <w:rFonts w:asciiTheme="majorHAnsi" w:hAnsiTheme="majorHAnsi" w:cstheme="majorBidi"/>
          <w:sz w:val="22"/>
        </w:rPr>
        <w:t>headteacher</w:t>
      </w:r>
      <w:proofErr w:type="spellEnd"/>
      <w:r w:rsidRPr="6DA7D9D4">
        <w:rPr>
          <w:rFonts w:asciiTheme="majorHAnsi" w:hAnsiTheme="majorHAnsi" w:cstheme="majorBidi"/>
          <w:sz w:val="22"/>
        </w:rPr>
        <w:t>/</w:t>
      </w:r>
      <w:r w:rsidR="125B2281" w:rsidRPr="6DA7D9D4">
        <w:rPr>
          <w:rFonts w:asciiTheme="majorHAnsi" w:hAnsiTheme="majorHAnsi" w:cstheme="majorBidi"/>
          <w:sz w:val="22"/>
        </w:rPr>
        <w:t>head of school/</w:t>
      </w:r>
      <w:r w:rsidRPr="6DA7D9D4">
        <w:rPr>
          <w:rFonts w:asciiTheme="majorHAnsi" w:hAnsiTheme="majorHAnsi" w:cstheme="majorBidi"/>
          <w:sz w:val="22"/>
        </w:rPr>
        <w:t xml:space="preserve">principal and DSL understand the requirement for an Appropriate Adult where a child is subject to police detention, treatment or questioning under </w:t>
      </w:r>
      <w:hyperlink r:id="rId22">
        <w:r w:rsidRPr="6DA7D9D4">
          <w:rPr>
            <w:rStyle w:val="Hyperlink"/>
            <w:rFonts w:asciiTheme="majorHAnsi" w:hAnsiTheme="majorHAnsi" w:cstheme="majorBidi"/>
            <w:sz w:val="22"/>
          </w:rPr>
          <w:t>PACE Code C</w:t>
        </w:r>
      </w:hyperlink>
      <w:r w:rsidRPr="6DA7D9D4">
        <w:rPr>
          <w:rFonts w:asciiTheme="majorHAnsi" w:hAnsiTheme="majorHAnsi" w:cstheme="majorBidi"/>
          <w:sz w:val="22"/>
        </w:rPr>
        <w:t xml:space="preserve">. The </w:t>
      </w:r>
      <w:proofErr w:type="spellStart"/>
      <w:r w:rsidRPr="6DA7D9D4">
        <w:rPr>
          <w:rFonts w:asciiTheme="majorHAnsi" w:hAnsiTheme="majorHAnsi" w:cstheme="majorBidi"/>
          <w:sz w:val="22"/>
        </w:rPr>
        <w:t>headteacher</w:t>
      </w:r>
      <w:proofErr w:type="spellEnd"/>
      <w:r w:rsidRPr="6DA7D9D4">
        <w:rPr>
          <w:rFonts w:asciiTheme="majorHAnsi" w:hAnsiTheme="majorHAnsi" w:cstheme="majorBidi"/>
          <w:sz w:val="22"/>
        </w:rPr>
        <w:t xml:space="preserve"> or deputy </w:t>
      </w:r>
      <w:proofErr w:type="spellStart"/>
      <w:r w:rsidRPr="6DA7D9D4">
        <w:rPr>
          <w:rFonts w:asciiTheme="majorHAnsi" w:hAnsiTheme="majorHAnsi" w:cstheme="majorBidi"/>
          <w:sz w:val="22"/>
        </w:rPr>
        <w:t>headteacher</w:t>
      </w:r>
      <w:proofErr w:type="spellEnd"/>
      <w:r w:rsidRPr="6DA7D9D4">
        <w:rPr>
          <w:rFonts w:asciiTheme="majorHAnsi" w:hAnsiTheme="majorHAnsi" w:cstheme="majorBidi"/>
          <w:sz w:val="22"/>
        </w:rPr>
        <w:t xml:space="preserve">, in their absence, will be </w:t>
      </w:r>
      <w:r w:rsidRPr="6DA7D9D4">
        <w:rPr>
          <w:rFonts w:asciiTheme="majorHAnsi" w:hAnsiTheme="majorHAnsi" w:cstheme="majorBidi"/>
          <w:b/>
          <w:bCs/>
          <w:sz w:val="22"/>
          <w:u w:val="single"/>
        </w:rPr>
        <w:t>immediately alerted</w:t>
      </w:r>
      <w:r w:rsidRPr="6DA7D9D4">
        <w:rPr>
          <w:rFonts w:asciiTheme="majorHAnsi" w:hAnsiTheme="majorHAnsi" w:cstheme="majorBidi"/>
          <w:sz w:val="22"/>
        </w:rPr>
        <w:t xml:space="preserve"> to these circumstances.</w:t>
      </w:r>
    </w:p>
    <w:p w14:paraId="5D20FA98" w14:textId="77777777" w:rsidR="00A26632" w:rsidRPr="00BD4ADE" w:rsidRDefault="36619FEC" w:rsidP="36619FEC">
      <w:pPr>
        <w:pStyle w:val="Heading1"/>
        <w:rPr>
          <w:rFonts w:cstheme="majorHAnsi"/>
          <w:color w:val="365F91" w:themeColor="accent1" w:themeShade="BF"/>
        </w:rPr>
      </w:pPr>
      <w:bookmarkStart w:id="101" w:name="_Toc236321906"/>
      <w:bookmarkStart w:id="102" w:name="_Toc241228550"/>
      <w:r w:rsidRPr="00BD4ADE">
        <w:rPr>
          <w:rFonts w:cstheme="majorHAnsi"/>
          <w:color w:val="365F91" w:themeColor="accent1" w:themeShade="BF"/>
        </w:rPr>
        <w:lastRenderedPageBreak/>
        <w:t>Staff learning, induction and training</w:t>
      </w:r>
      <w:bookmarkEnd w:id="101"/>
      <w:bookmarkEnd w:id="102"/>
    </w:p>
    <w:p w14:paraId="662EF566" w14:textId="69B69FD7" w:rsidR="00A26632" w:rsidRPr="00E42852" w:rsidRDefault="36619FEC">
      <w:pPr>
        <w:spacing w:after="120" w:line="252" w:lineRule="auto"/>
        <w:rPr>
          <w:rFonts w:asciiTheme="majorHAnsi" w:hAnsiTheme="majorHAnsi" w:cstheme="majorHAnsi"/>
          <w:sz w:val="22"/>
        </w:rPr>
      </w:pPr>
      <w:r w:rsidRPr="00E42852">
        <w:rPr>
          <w:rFonts w:asciiTheme="majorHAnsi" w:hAnsiTheme="majorHAnsi" w:cstheme="majorHAnsi"/>
          <w:sz w:val="22"/>
        </w:rPr>
        <w:t>Safeguarding learning is an essential part of staff development</w:t>
      </w:r>
      <w:r w:rsidR="1C271738" w:rsidRPr="00E42852">
        <w:rPr>
          <w:rFonts w:asciiTheme="majorHAnsi" w:hAnsiTheme="majorHAnsi" w:cstheme="majorHAnsi"/>
          <w:sz w:val="22"/>
        </w:rPr>
        <w:t xml:space="preserve"> and supports our culture of safeguarding</w:t>
      </w:r>
      <w:r w:rsidRPr="00E42852">
        <w:rPr>
          <w:rFonts w:asciiTheme="majorHAnsi" w:hAnsiTheme="majorHAnsi" w:cstheme="majorHAnsi"/>
          <w:sz w:val="22"/>
        </w:rPr>
        <w:t>. All new staff, volunteers, agency and third-party staff receive safeguarding induction. Induction includes:</w:t>
      </w:r>
    </w:p>
    <w:p w14:paraId="013E1F2D" w14:textId="77777777" w:rsidR="00B815A1" w:rsidRDefault="00B815A1" w:rsidP="00B815A1">
      <w:pPr>
        <w:pStyle w:val="ListBullet"/>
        <w:rPr>
          <w:kern w:val="2"/>
          <w:szCs w:val="20"/>
          <w:lang w:val="en-GB" w:eastAsia="en-GB"/>
          <w14:ligatures w14:val="standardContextual"/>
        </w:rPr>
      </w:pPr>
      <w:r>
        <w:t>KCSIE 2026 Part One for all staff, with any role-specific additional information or relevant guidance provided as appropriate;</w:t>
      </w:r>
    </w:p>
    <w:p w14:paraId="340B53FE" w14:textId="77777777" w:rsidR="00B815A1" w:rsidRDefault="00B815A1" w:rsidP="00B815A1">
      <w:pPr>
        <w:pStyle w:val="ListBullet"/>
        <w:rPr>
          <w:kern w:val="2"/>
          <w:szCs w:val="20"/>
          <w:lang w:val="en-GB" w:eastAsia="en-GB"/>
          <w14:ligatures w14:val="standardContextual"/>
        </w:rPr>
      </w:pPr>
      <w:r>
        <w:t>any KCSIE Part One overview, school/college summary or quick-reference material used to support understanding, noting that these do not replace reading Part One itself;</w:t>
      </w:r>
    </w:p>
    <w:p w14:paraId="4A63BA5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this safeguarding and child protection policy;</w:t>
      </w:r>
    </w:p>
    <w:p w14:paraId="3CF08C8F" w14:textId="77777777" w:rsidR="00A26632" w:rsidRPr="00E42852" w:rsidRDefault="36619FEC">
      <w:pPr>
        <w:pStyle w:val="ListBullet"/>
        <w:rPr>
          <w:rFonts w:asciiTheme="majorHAnsi" w:hAnsiTheme="majorHAnsi" w:cstheme="majorHAnsi"/>
          <w:sz w:val="22"/>
        </w:rPr>
      </w:pP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w:t>
      </w:r>
    </w:p>
    <w:p w14:paraId="2AFE7BAB" w14:textId="77777777" w:rsidR="00AC1626" w:rsidRPr="0083241E" w:rsidRDefault="00FB1F4C" w:rsidP="00FB1F4C">
      <w:pPr>
        <w:pStyle w:val="ListBullet"/>
        <w:rPr>
          <w:rFonts w:asciiTheme="majorHAnsi" w:hAnsiTheme="majorHAnsi" w:cstheme="majorHAnsi"/>
          <w:sz w:val="22"/>
        </w:rPr>
      </w:pPr>
      <w:r w:rsidRPr="0083241E">
        <w:rPr>
          <w:rFonts w:asciiTheme="majorHAnsi" w:hAnsiTheme="majorHAnsi" w:cstheme="majorHAnsi"/>
          <w:sz w:val="22"/>
        </w:rPr>
        <w:t xml:space="preserve">staff </w:t>
      </w:r>
      <w:proofErr w:type="spellStart"/>
      <w:r w:rsidRPr="0083241E">
        <w:rPr>
          <w:rFonts w:asciiTheme="majorHAnsi" w:hAnsiTheme="majorHAnsi" w:cstheme="majorHAnsi"/>
          <w:sz w:val="22"/>
        </w:rPr>
        <w:t>behaviour</w:t>
      </w:r>
      <w:proofErr w:type="spellEnd"/>
      <w:r w:rsidRPr="0083241E">
        <w:rPr>
          <w:rFonts w:asciiTheme="majorHAnsi" w:hAnsiTheme="majorHAnsi" w:cstheme="majorHAnsi"/>
          <w:sz w:val="22"/>
        </w:rPr>
        <w:t>/code of conduct policy – safer working practice;</w:t>
      </w:r>
    </w:p>
    <w:p w14:paraId="735ED05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child-on-child abuse procedures;</w:t>
      </w:r>
    </w:p>
    <w:p w14:paraId="6750122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children absent/missing from education procedures;</w:t>
      </w:r>
    </w:p>
    <w:p w14:paraId="26E1CD3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safety, filtering and monitoring expectations;</w:t>
      </w:r>
    </w:p>
    <w:p w14:paraId="0A4B433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low-level concerns, allegations and whistleblowing procedures;</w:t>
      </w:r>
    </w:p>
    <w:p w14:paraId="7F76A43E" w14:textId="569B8BCD" w:rsidR="00E14EEA" w:rsidRPr="00E42852" w:rsidRDefault="00E14EEA">
      <w:pPr>
        <w:pStyle w:val="ListBullet"/>
        <w:rPr>
          <w:rFonts w:asciiTheme="majorHAnsi" w:hAnsiTheme="majorHAnsi" w:cstheme="majorHAnsi"/>
          <w:sz w:val="22"/>
        </w:rPr>
      </w:pPr>
      <w:r w:rsidRPr="00E42852">
        <w:rPr>
          <w:rFonts w:asciiTheme="majorHAnsi" w:hAnsiTheme="majorHAnsi" w:cstheme="majorHAnsi"/>
          <w:sz w:val="22"/>
        </w:rPr>
        <w:t>categories of abuse</w:t>
      </w:r>
      <w:r w:rsidR="005A205D" w:rsidRPr="00E42852">
        <w:rPr>
          <w:rFonts w:asciiTheme="majorHAnsi" w:hAnsiTheme="majorHAnsi" w:cstheme="majorHAnsi"/>
          <w:sz w:val="22"/>
        </w:rPr>
        <w:t>;</w:t>
      </w:r>
    </w:p>
    <w:p w14:paraId="7F3ABA7E" w14:textId="04FE70A0" w:rsidR="005A205D" w:rsidRPr="00E42852" w:rsidRDefault="005A205D">
      <w:pPr>
        <w:pStyle w:val="ListBullet"/>
        <w:rPr>
          <w:rFonts w:asciiTheme="majorHAnsi" w:hAnsiTheme="majorHAnsi" w:cstheme="majorHAnsi"/>
          <w:sz w:val="22"/>
        </w:rPr>
      </w:pPr>
      <w:r w:rsidRPr="00E42852">
        <w:rPr>
          <w:rFonts w:asciiTheme="majorHAnsi" w:hAnsiTheme="majorHAnsi" w:cstheme="majorHAnsi"/>
          <w:sz w:val="22"/>
        </w:rPr>
        <w:t xml:space="preserve">What to do if you are worried about a child, </w:t>
      </w:r>
      <w:r w:rsidR="00B438AA" w:rsidRPr="00E42852">
        <w:rPr>
          <w:rFonts w:asciiTheme="majorHAnsi" w:hAnsiTheme="majorHAnsi" w:cstheme="majorHAnsi"/>
          <w:sz w:val="22"/>
        </w:rPr>
        <w:t>or if they share a concern;</w:t>
      </w:r>
    </w:p>
    <w:p w14:paraId="6AF92D2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how to record and report concerns, including outside normal DSL availability.</w:t>
      </w:r>
    </w:p>
    <w:p w14:paraId="7E356A11" w14:textId="77777777" w:rsidR="00AC1626" w:rsidRDefault="004E64BC">
      <w:pPr>
        <w:spacing w:after="120" w:line="252" w:lineRule="auto"/>
        <w:rPr>
          <w:kern w:val="2"/>
          <w:szCs w:val="20"/>
          <w:lang w:val="en-GB" w:eastAsia="en-GB"/>
          <w14:ligatures w14:val="standardContextual"/>
        </w:rPr>
      </w:pPr>
      <w:r w:rsidRPr="004E64BC">
        <w:rPr>
          <w:rFonts w:ascii="Calibri" w:hAnsi="Calibri" w:cs="Calibri"/>
          <w:sz w:val="22"/>
        </w:rPr>
        <w:t>All staff will receive appropriate safeguarding and child protection training at induction, including online safety and an understanding of the school/college’s expectations, applicable roles and responsibilities in relation to filtering and monitoring. Training will be regularly updated. In addition, all staff will receive safeguarding and child protection updates, including online safety updates, as required and at least annually, for example through email, e-bulletins, staff meetings, briefings or training sessions, so that they have the knowledge and skills needed to safeguard children effectively. Training records will be maintained and reported to governors/trustees. Governors and trustees will receive appropriate safeguarding and child protection training, including online safety, at induction and through regular updates.</w:t>
      </w:r>
    </w:p>
    <w:p w14:paraId="31FBB116" w14:textId="77777777" w:rsidR="006F4670" w:rsidRPr="00BD4ADE" w:rsidRDefault="006F4670" w:rsidP="006F4670">
      <w:pPr>
        <w:pStyle w:val="Heading1"/>
        <w:rPr>
          <w:rFonts w:cstheme="majorHAnsi"/>
          <w:color w:val="365F91" w:themeColor="accent1" w:themeShade="BF"/>
          <w:kern w:val="36"/>
          <w:szCs w:val="32"/>
          <w:lang w:val="en-GB" w:eastAsia="en-GB"/>
          <w14:ligatures w14:val="standardContextual"/>
        </w:rPr>
      </w:pPr>
      <w:bookmarkStart w:id="103" w:name="_Toc236321907"/>
      <w:bookmarkStart w:id="104" w:name="_Toc241228551"/>
      <w:r w:rsidRPr="00BD4ADE">
        <w:rPr>
          <w:rFonts w:cstheme="majorHAnsi"/>
          <w:color w:val="365F91" w:themeColor="accent1" w:themeShade="BF"/>
        </w:rPr>
        <w:t>Other related policies</w:t>
      </w:r>
      <w:bookmarkEnd w:id="103"/>
      <w:bookmarkEnd w:id="104"/>
    </w:p>
    <w:p w14:paraId="283E3EA1" w14:textId="77777777" w:rsidR="00A26632" w:rsidRPr="00E42852" w:rsidRDefault="00AC1626">
      <w:pPr>
        <w:spacing w:after="120" w:line="252" w:lineRule="auto"/>
        <w:rPr>
          <w:rFonts w:asciiTheme="majorHAnsi" w:hAnsiTheme="majorHAnsi" w:cstheme="majorHAnsi"/>
          <w:sz w:val="22"/>
        </w:rPr>
      </w:pPr>
      <w:r w:rsidRPr="00E42852">
        <w:rPr>
          <w:rFonts w:asciiTheme="majorHAnsi" w:hAnsiTheme="majorHAnsi" w:cstheme="majorHAnsi"/>
          <w:sz w:val="22"/>
        </w:rPr>
        <w:t>This policy is the overarching safeguarding policy and should be read alongside linked policies including:</w:t>
      </w:r>
    </w:p>
    <w:p w14:paraId="3A55ECED"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Attendance policy;</w:t>
      </w:r>
    </w:p>
    <w:p w14:paraId="0A7ED8D8" w14:textId="77777777" w:rsidR="00A26632" w:rsidRPr="00E42852" w:rsidRDefault="36619FEC">
      <w:pPr>
        <w:pStyle w:val="ListBullet"/>
        <w:rPr>
          <w:rFonts w:asciiTheme="majorHAnsi" w:hAnsiTheme="majorHAnsi" w:cstheme="majorHAnsi"/>
          <w:sz w:val="22"/>
        </w:rPr>
      </w:pP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policy;</w:t>
      </w:r>
    </w:p>
    <w:p w14:paraId="7556244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Anti-bullying policy;</w:t>
      </w:r>
    </w:p>
    <w:p w14:paraId="1CF4EEF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 xml:space="preserve">Staff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/code of conduct policy;</w:t>
      </w:r>
    </w:p>
    <w:p w14:paraId="47904F9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Low-level concerns policy;</w:t>
      </w:r>
    </w:p>
    <w:p w14:paraId="024B01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Whistleblowing policy;</w:t>
      </w:r>
    </w:p>
    <w:p w14:paraId="587330E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Online safety and acceptable use policies;</w:t>
      </w:r>
    </w:p>
    <w:p w14:paraId="51B07FE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Mobile/smart technology policy;</w:t>
      </w:r>
    </w:p>
    <w:p w14:paraId="4DF28001"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Data protection and records management policies;</w:t>
      </w:r>
    </w:p>
    <w:p w14:paraId="518FF58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Health and safety/site security policy;</w:t>
      </w:r>
    </w:p>
    <w:p w14:paraId="1CE80AD5"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Educational visits policy;</w:t>
      </w:r>
    </w:p>
    <w:p w14:paraId="0CC52E6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Equality/inclusion policy;</w:t>
      </w:r>
    </w:p>
    <w:p w14:paraId="70A324A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Medical/mental health policy;</w:t>
      </w:r>
    </w:p>
    <w:p w14:paraId="7FD299F3"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Intimate care policy, where applicable;</w:t>
      </w:r>
    </w:p>
    <w:p w14:paraId="32F9D6C8"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lastRenderedPageBreak/>
        <w:t>Alternative Provision policy/procedures;</w:t>
      </w:r>
    </w:p>
    <w:p w14:paraId="2B06EED4"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Complaints policy.</w:t>
      </w:r>
    </w:p>
    <w:p w14:paraId="4BAC54B4" w14:textId="436BA0EB" w:rsidR="4F5CA4AF" w:rsidRPr="00E42852" w:rsidRDefault="4F5CA4AF" w:rsidP="36619FEC">
      <w:pPr>
        <w:pStyle w:val="ListBullet"/>
        <w:numPr>
          <w:ilvl w:val="0"/>
          <w:numId w:val="0"/>
        </w:numPr>
        <w:rPr>
          <w:rFonts w:asciiTheme="majorHAnsi" w:hAnsiTheme="majorHAnsi" w:cstheme="majorHAnsi"/>
          <w:sz w:val="22"/>
        </w:rPr>
      </w:pPr>
    </w:p>
    <w:tbl>
      <w:tblPr>
        <w:tblW w:w="5000" w:type="pct"/>
        <w:tblBorders>
          <w:top w:val="outset" w:sz="6" w:space="0" w:color="auto"/>
          <w:left w:val="outset" w:sz="6" w:space="0" w:color="auto"/>
          <w:bottom w:val="outset" w:sz="6" w:space="0" w:color="auto"/>
          <w:right w:val="outset" w:sz="6" w:space="0" w:color="auto"/>
        </w:tblBorders>
        <w:tblCellMar>
          <w:top w:w="80" w:type="dxa"/>
          <w:left w:w="80" w:type="dxa"/>
          <w:bottom w:w="80" w:type="dxa"/>
          <w:right w:w="80" w:type="dxa"/>
        </w:tblCellMar>
        <w:tblLook w:val="04A0" w:firstRow="1" w:lastRow="0" w:firstColumn="1" w:lastColumn="0" w:noHBand="0" w:noVBand="1"/>
      </w:tblPr>
      <w:tblGrid>
        <w:gridCol w:w="10360"/>
      </w:tblGrid>
      <w:tr w:rsidR="006A1A1C" w14:paraId="40737F87" w14:textId="77777777">
        <w:tc>
          <w:tcPr>
            <w:tcW w:w="0" w:type="auto"/>
            <w:tcBorders>
              <w:top w:val="outset" w:sz="8" w:space="0" w:color="C00000"/>
              <w:left w:val="outset" w:sz="8" w:space="0" w:color="C00000"/>
              <w:bottom w:val="outset" w:sz="8" w:space="0" w:color="C00000"/>
              <w:right w:val="outset" w:sz="8" w:space="0" w:color="C00000"/>
            </w:tcBorders>
            <w:shd w:val="clear" w:color="auto" w:fill="FCE4D6"/>
            <w:vAlign w:val="center"/>
            <w:hideMark/>
          </w:tcPr>
          <w:p w14:paraId="463D8065" w14:textId="130922E7" w:rsidR="006A1A1C" w:rsidRDefault="006A1A1C">
            <w:pPr>
              <w:spacing w:after="0" w:line="252" w:lineRule="auto"/>
            </w:pPr>
            <w:bookmarkStart w:id="105" w:name="_Toc236321908"/>
          </w:p>
        </w:tc>
      </w:tr>
    </w:tbl>
    <w:p w14:paraId="46609F15" w14:textId="77777777" w:rsidR="00A152EC" w:rsidRPr="007C1CE0" w:rsidRDefault="00A152EC" w:rsidP="00A152EC">
      <w:pPr>
        <w:pStyle w:val="Heading1"/>
        <w:rPr>
          <w:rFonts w:cstheme="majorHAnsi"/>
          <w:kern w:val="36"/>
          <w:szCs w:val="32"/>
          <w:lang w:val="en-GB" w:eastAsia="en-GB"/>
          <w14:ligatures w14:val="standardContextual"/>
        </w:rPr>
      </w:pPr>
      <w:bookmarkStart w:id="106" w:name="_Toc241228552"/>
      <w:r w:rsidRPr="007C1CE0">
        <w:rPr>
          <w:rFonts w:cstheme="majorHAnsi"/>
        </w:rPr>
        <w:t xml:space="preserve">Appendix 1: Supporting our culture – </w:t>
      </w:r>
      <w:proofErr w:type="spellStart"/>
      <w:r w:rsidRPr="007C1CE0">
        <w:rPr>
          <w:rFonts w:cstheme="majorHAnsi"/>
        </w:rPr>
        <w:t>recognise</w:t>
      </w:r>
      <w:proofErr w:type="spellEnd"/>
      <w:r w:rsidRPr="007C1CE0">
        <w:rPr>
          <w:rFonts w:cstheme="majorHAnsi"/>
        </w:rPr>
        <w:t>, respond, report, record</w:t>
      </w:r>
      <w:bookmarkEnd w:id="105"/>
      <w:bookmarkEnd w:id="106"/>
    </w:p>
    <w:tbl>
      <w:tblPr>
        <w:tblStyle w:val="TableGrid"/>
        <w:tblW w:w="0" w:type="auto"/>
        <w:jc w:val="center"/>
        <w:tblLook w:val="04A0" w:firstRow="1" w:lastRow="0" w:firstColumn="1" w:lastColumn="0" w:noHBand="0" w:noVBand="1"/>
      </w:tblPr>
      <w:tblGrid>
        <w:gridCol w:w="1701"/>
        <w:gridCol w:w="7370"/>
      </w:tblGrid>
      <w:tr w:rsidR="00A26632" w:rsidRPr="007C1CE0" w14:paraId="6E3F002C" w14:textId="77777777">
        <w:trPr>
          <w:tblHeader/>
          <w:jc w:val="center"/>
        </w:trPr>
        <w:tc>
          <w:tcPr>
            <w:tcW w:w="1701" w:type="dxa"/>
            <w:shd w:val="clear" w:color="auto" w:fill="D9EAD3"/>
            <w:tcMar>
              <w:top w:w="120" w:type="dxa"/>
              <w:left w:w="120" w:type="dxa"/>
              <w:bottom w:w="120" w:type="dxa"/>
              <w:right w:w="120" w:type="dxa"/>
            </w:tcMar>
            <w:vAlign w:val="center"/>
          </w:tcPr>
          <w:p w14:paraId="74231C31"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Step</w:t>
            </w:r>
          </w:p>
        </w:tc>
        <w:tc>
          <w:tcPr>
            <w:tcW w:w="7370" w:type="dxa"/>
            <w:shd w:val="clear" w:color="auto" w:fill="D9EAD3"/>
            <w:tcMar>
              <w:top w:w="120" w:type="dxa"/>
              <w:left w:w="120" w:type="dxa"/>
              <w:bottom w:w="120" w:type="dxa"/>
              <w:right w:w="120" w:type="dxa"/>
            </w:tcMar>
            <w:vAlign w:val="center"/>
          </w:tcPr>
          <w:p w14:paraId="0961FF11"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What staff should do</w:t>
            </w:r>
          </w:p>
        </w:tc>
      </w:tr>
      <w:tr w:rsidR="00A26632" w:rsidRPr="007C1CE0" w14:paraId="298C570B" w14:textId="77777777">
        <w:trPr>
          <w:jc w:val="center"/>
        </w:trPr>
        <w:tc>
          <w:tcPr>
            <w:tcW w:w="1701" w:type="dxa"/>
            <w:tcMar>
              <w:top w:w="120" w:type="dxa"/>
              <w:left w:w="120" w:type="dxa"/>
              <w:bottom w:w="120" w:type="dxa"/>
              <w:right w:w="120" w:type="dxa"/>
            </w:tcMar>
            <w:vAlign w:val="center"/>
          </w:tcPr>
          <w:p w14:paraId="166F739E" w14:textId="77777777" w:rsidR="00A26632" w:rsidRPr="00E42852" w:rsidRDefault="00AC1626">
            <w:pPr>
              <w:rPr>
                <w:rFonts w:asciiTheme="majorHAnsi" w:hAnsiTheme="majorHAnsi" w:cstheme="majorHAnsi"/>
                <w:sz w:val="22"/>
              </w:rPr>
            </w:pPr>
            <w:proofErr w:type="spellStart"/>
            <w:r w:rsidRPr="00E42852">
              <w:rPr>
                <w:rFonts w:asciiTheme="majorHAnsi" w:hAnsiTheme="majorHAnsi" w:cstheme="majorHAnsi"/>
                <w:sz w:val="22"/>
              </w:rPr>
              <w:t>Recognise</w:t>
            </w:r>
            <w:proofErr w:type="spellEnd"/>
          </w:p>
        </w:tc>
        <w:tc>
          <w:tcPr>
            <w:tcW w:w="7370" w:type="dxa"/>
            <w:tcMar>
              <w:top w:w="120" w:type="dxa"/>
              <w:left w:w="120" w:type="dxa"/>
              <w:bottom w:w="120" w:type="dxa"/>
              <w:right w:w="120" w:type="dxa"/>
            </w:tcMar>
            <w:vAlign w:val="center"/>
          </w:tcPr>
          <w:p w14:paraId="23BDBBC3"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 xml:space="preserve">Be alert to signs of abuse, neglect, exploitation, harm, vulnerability, attendance concerns, peer abuse, online harm or changes in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w:t>
            </w:r>
          </w:p>
        </w:tc>
      </w:tr>
      <w:tr w:rsidR="00A26632" w:rsidRPr="007C1CE0" w14:paraId="0467A533" w14:textId="77777777">
        <w:trPr>
          <w:jc w:val="center"/>
        </w:trPr>
        <w:tc>
          <w:tcPr>
            <w:tcW w:w="1701" w:type="dxa"/>
            <w:tcMar>
              <w:top w:w="120" w:type="dxa"/>
              <w:left w:w="120" w:type="dxa"/>
              <w:bottom w:w="120" w:type="dxa"/>
              <w:right w:w="120" w:type="dxa"/>
            </w:tcMar>
            <w:vAlign w:val="center"/>
          </w:tcPr>
          <w:p w14:paraId="23BA7493"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Respond</w:t>
            </w:r>
          </w:p>
        </w:tc>
        <w:tc>
          <w:tcPr>
            <w:tcW w:w="7370" w:type="dxa"/>
            <w:tcMar>
              <w:top w:w="120" w:type="dxa"/>
              <w:left w:w="120" w:type="dxa"/>
              <w:bottom w:w="120" w:type="dxa"/>
              <w:right w:w="120" w:type="dxa"/>
            </w:tcMar>
            <w:vAlign w:val="center"/>
          </w:tcPr>
          <w:p w14:paraId="29C41A71"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Take concerns seriously, listen, reassure, avoid leading questions and do not investigate.</w:t>
            </w:r>
          </w:p>
        </w:tc>
      </w:tr>
      <w:tr w:rsidR="00A26632" w:rsidRPr="007C1CE0" w14:paraId="38AB7949" w14:textId="77777777">
        <w:trPr>
          <w:jc w:val="center"/>
        </w:trPr>
        <w:tc>
          <w:tcPr>
            <w:tcW w:w="1701" w:type="dxa"/>
            <w:tcMar>
              <w:top w:w="120" w:type="dxa"/>
              <w:left w:w="120" w:type="dxa"/>
              <w:bottom w:w="120" w:type="dxa"/>
              <w:right w:w="120" w:type="dxa"/>
            </w:tcMar>
            <w:vAlign w:val="center"/>
          </w:tcPr>
          <w:p w14:paraId="1A6F17A5"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Report</w:t>
            </w:r>
          </w:p>
        </w:tc>
        <w:tc>
          <w:tcPr>
            <w:tcW w:w="7370" w:type="dxa"/>
            <w:tcMar>
              <w:top w:w="120" w:type="dxa"/>
              <w:left w:w="120" w:type="dxa"/>
              <w:bottom w:w="120" w:type="dxa"/>
              <w:right w:w="120" w:type="dxa"/>
            </w:tcMar>
            <w:vAlign w:val="center"/>
          </w:tcPr>
          <w:p w14:paraId="5B105CA9"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Share concerns immediately with the DSL or Deputy DSL. If unavailable and risk is urgent, seek senior leader and external safeguarding advice.</w:t>
            </w:r>
          </w:p>
        </w:tc>
      </w:tr>
      <w:tr w:rsidR="00A26632" w:rsidRPr="007C1CE0" w14:paraId="38C44161" w14:textId="77777777">
        <w:trPr>
          <w:jc w:val="center"/>
        </w:trPr>
        <w:tc>
          <w:tcPr>
            <w:tcW w:w="1701" w:type="dxa"/>
            <w:tcMar>
              <w:top w:w="120" w:type="dxa"/>
              <w:left w:w="120" w:type="dxa"/>
              <w:bottom w:w="120" w:type="dxa"/>
              <w:right w:w="120" w:type="dxa"/>
            </w:tcMar>
            <w:vAlign w:val="center"/>
          </w:tcPr>
          <w:p w14:paraId="468A8E92"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Record</w:t>
            </w:r>
          </w:p>
        </w:tc>
        <w:tc>
          <w:tcPr>
            <w:tcW w:w="7370" w:type="dxa"/>
            <w:tcMar>
              <w:top w:w="120" w:type="dxa"/>
              <w:left w:w="120" w:type="dxa"/>
              <w:bottom w:w="120" w:type="dxa"/>
              <w:right w:w="120" w:type="dxa"/>
            </w:tcMar>
            <w:vAlign w:val="center"/>
          </w:tcPr>
          <w:p w14:paraId="5A55795A"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Make a clear, factual, timely record using the school/college safeguarding system. Include the child’s words where relevant and the rationale for decisions.</w:t>
            </w:r>
          </w:p>
        </w:tc>
      </w:tr>
    </w:tbl>
    <w:p w14:paraId="60061E4C" w14:textId="77777777" w:rsidR="00A26632" w:rsidRPr="007C1CE0" w:rsidRDefault="00A26632">
      <w:pPr>
        <w:spacing w:after="120" w:line="252" w:lineRule="auto"/>
        <w:rPr>
          <w:rFonts w:asciiTheme="majorHAnsi" w:hAnsiTheme="majorHAnsi" w:cstheme="majorHAnsi"/>
        </w:rPr>
      </w:pPr>
    </w:p>
    <w:p w14:paraId="51AEB246" w14:textId="083F9B57" w:rsidR="00A26632" w:rsidRPr="007C1CE0" w:rsidRDefault="36619FEC" w:rsidP="36619FEC">
      <w:pPr>
        <w:pStyle w:val="Heading1"/>
        <w:rPr>
          <w:rFonts w:cstheme="majorHAnsi"/>
        </w:rPr>
      </w:pPr>
      <w:bookmarkStart w:id="107" w:name="_Toc236321909"/>
      <w:bookmarkStart w:id="108" w:name="_Toc241228553"/>
      <w:r w:rsidRPr="007C1CE0">
        <w:rPr>
          <w:rFonts w:cstheme="majorHAnsi"/>
        </w:rPr>
        <w:t>Appendix 2: Concern about a child – action chart</w:t>
      </w:r>
      <w:bookmarkEnd w:id="107"/>
      <w:bookmarkEnd w:id="108"/>
    </w:p>
    <w:p w14:paraId="118DFDAB" w14:textId="77777777" w:rsidR="006F4670" w:rsidRPr="00E42852" w:rsidRDefault="006F4670">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This chart is a guide and should be </w:t>
      </w:r>
      <w:proofErr w:type="spellStart"/>
      <w:r w:rsidRPr="00E42852">
        <w:rPr>
          <w:rFonts w:asciiTheme="majorHAnsi" w:hAnsiTheme="majorHAnsi" w:cstheme="majorHAnsi"/>
          <w:sz w:val="22"/>
        </w:rPr>
        <w:t>personalised</w:t>
      </w:r>
      <w:proofErr w:type="spellEnd"/>
      <w:r w:rsidRPr="00E42852">
        <w:rPr>
          <w:rFonts w:asciiTheme="majorHAnsi" w:hAnsiTheme="majorHAnsi" w:cstheme="majorHAnsi"/>
          <w:sz w:val="22"/>
        </w:rPr>
        <w:t xml:space="preserve"> to reflect the setting’s agreed reporting and referral arrangements before publication.</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477"/>
        <w:gridCol w:w="7843"/>
      </w:tblGrid>
      <w:tr w:rsidR="00C179E1" w:rsidRPr="00E42852" w14:paraId="3BC0449A" w14:textId="77777777">
        <w:tc>
          <w:tcPr>
            <w:tcW w:w="120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7EF47634" w14:textId="6D5F2B72" w:rsidR="00C179E1" w:rsidRPr="00AE6DB3" w:rsidRDefault="00AE6DB3" w:rsidP="00AE6DB3">
            <w:pPr>
              <w:rPr>
                <w:rFonts w:asciiTheme="majorHAnsi" w:hAnsiTheme="majorHAnsi" w:cstheme="majorHAnsi"/>
                <w:kern w:val="2"/>
                <w:sz w:val="22"/>
                <w:szCs w:val="20"/>
                <w:lang w:val="en-GB" w:eastAsia="en-GB"/>
                <w14:ligatures w14:val="standardContextual"/>
              </w:rPr>
            </w:pPr>
            <w:r w:rsidRPr="00AE6DB3">
              <w:rPr>
                <w:rFonts w:ascii="Calibri" w:hAnsi="Calibri" w:cs="Calibri"/>
                <w:b/>
                <w:bCs/>
                <w:color w:val="000000"/>
                <w:sz w:val="22"/>
              </w:rPr>
              <w:t xml:space="preserve">Step 1 — </w:t>
            </w:r>
            <w:proofErr w:type="spellStart"/>
            <w:r w:rsidRPr="00AE6DB3">
              <w:rPr>
                <w:rFonts w:ascii="Calibri" w:hAnsi="Calibri" w:cs="Calibri"/>
                <w:b/>
                <w:bCs/>
                <w:color w:val="000000"/>
                <w:sz w:val="22"/>
              </w:rPr>
              <w:t>Recognise</w:t>
            </w:r>
            <w:proofErr w:type="spellEnd"/>
            <w:r w:rsidRPr="00AE6DB3">
              <w:rPr>
                <w:rFonts w:ascii="Calibri" w:hAnsi="Calibri" w:cs="Calibri"/>
                <w:b/>
                <w:bCs/>
                <w:color w:val="000000"/>
                <w:sz w:val="22"/>
              </w:rPr>
              <w:t xml:space="preserve"> a concern or receive a disclosure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A6B46" w14:textId="77777777" w:rsidR="00AD3851" w:rsidRPr="00E42852" w:rsidRDefault="00AD3851">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School/college staff should be alert to indicators of abuse, neglect, exploitation or wider safeguarding concern, including unexplained injuries, changes in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xml:space="preserve">, poor hygiene, hunger, inappropriate clothing, withdrawal, anxiety, concerning </w:t>
            </w:r>
            <w:proofErr w:type="spellStart"/>
            <w:r w:rsidRPr="00E42852">
              <w:rPr>
                <w:rFonts w:asciiTheme="majorHAnsi" w:hAnsiTheme="majorHAnsi" w:cstheme="majorHAnsi"/>
                <w:sz w:val="22"/>
              </w:rPr>
              <w:t>sexualised</w:t>
            </w:r>
            <w:proofErr w:type="spellEnd"/>
            <w:r w:rsidRPr="00E42852">
              <w:rPr>
                <w:rFonts w:asciiTheme="majorHAnsi" w:hAnsiTheme="majorHAnsi" w:cstheme="majorHAnsi"/>
                <w:sz w:val="22"/>
              </w:rPr>
              <w:t xml:space="preserve"> knowledge or </w:t>
            </w:r>
            <w:proofErr w:type="spellStart"/>
            <w:r w:rsidRPr="00E42852">
              <w:rPr>
                <w:rFonts w:asciiTheme="majorHAnsi" w:hAnsiTheme="majorHAnsi" w:cstheme="majorHAnsi"/>
                <w:sz w:val="22"/>
              </w:rPr>
              <w:t>behaviour</w:t>
            </w:r>
            <w:proofErr w:type="spellEnd"/>
            <w:r w:rsidRPr="00E42852">
              <w:rPr>
                <w:rFonts w:asciiTheme="majorHAnsi" w:hAnsiTheme="majorHAnsi" w:cstheme="majorHAnsi"/>
                <w:sz w:val="22"/>
              </w:rPr>
              <w:t>, attendance concerns, online harm or changes in presentation. Staff may also receive a direct or indirect disclosure, observe a concern, or receive information from another child, parent/</w:t>
            </w:r>
            <w:proofErr w:type="spellStart"/>
            <w:r w:rsidRPr="00E42852">
              <w:rPr>
                <w:rFonts w:asciiTheme="majorHAnsi" w:hAnsiTheme="majorHAnsi" w:cstheme="majorHAnsi"/>
                <w:sz w:val="22"/>
              </w:rPr>
              <w:t>carer</w:t>
            </w:r>
            <w:proofErr w:type="spellEnd"/>
            <w:r w:rsidRPr="00E42852">
              <w:rPr>
                <w:rFonts w:asciiTheme="majorHAnsi" w:hAnsiTheme="majorHAnsi" w:cstheme="majorHAnsi"/>
                <w:sz w:val="22"/>
              </w:rPr>
              <w:t>, professional or member of the community.</w:t>
            </w:r>
          </w:p>
          <w:p w14:paraId="0367AF64" w14:textId="3AE64B2B" w:rsidR="00F17B54" w:rsidRPr="00E42852" w:rsidRDefault="00F17B54" w:rsidP="00AD3851">
            <w:pPr>
              <w:rPr>
                <w:rFonts w:asciiTheme="majorHAnsi" w:hAnsiTheme="majorHAnsi" w:cstheme="majorHAnsi"/>
                <w:sz w:val="22"/>
              </w:rPr>
            </w:pPr>
          </w:p>
        </w:tc>
      </w:tr>
      <w:tr w:rsidR="00C179E1" w:rsidRPr="00E42852" w14:paraId="656703FD"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5A14A767"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5F035B78"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C10FE7E"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2 — Consider immediate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FEBBB" w14:textId="5AB01122"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If the child is in immediate danger, call 999 and notify the DSL, Deputy DSL or senior leader as soon as possible. Staff should take </w:t>
            </w:r>
            <w:r w:rsidR="0083241E">
              <w:rPr>
                <w:rFonts w:asciiTheme="majorHAnsi" w:hAnsiTheme="majorHAnsi" w:cstheme="majorHAnsi"/>
                <w:sz w:val="22"/>
              </w:rPr>
              <w:t xml:space="preserve">timely </w:t>
            </w:r>
            <w:r w:rsidRPr="00E42852">
              <w:rPr>
                <w:rFonts w:asciiTheme="majorHAnsi" w:hAnsiTheme="majorHAnsi" w:cstheme="majorHAnsi"/>
                <w:sz w:val="22"/>
              </w:rPr>
              <w:t>proportionate action to help keep the child safe while following the school/college reporting process.</w:t>
            </w:r>
          </w:p>
        </w:tc>
      </w:tr>
      <w:tr w:rsidR="00C179E1" w:rsidRPr="00E42852" w14:paraId="03D13034"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1ED8F239"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044A4238"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0B32F6E9"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lastRenderedPageBreak/>
              <w:t>Step 3 — Inform the DSL or Deputy DSL without delay</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70F14"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Share concerns promptly with the Designated Safeguarding Lead. If the DSL is unavailable, report to a Deputy DSL or senior leader in line with the school/college’s cover arrangements. Do not delay action where a child may be at risk.</w:t>
            </w:r>
          </w:p>
        </w:tc>
      </w:tr>
      <w:tr w:rsidR="00C179E1" w:rsidRPr="00E42852" w14:paraId="0130A382"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2FDB0A8E"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26A7C9D1"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1FD755D"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4 — Record concerns factually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C4109"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Record observations carefully, including dates, times, context, the child’s exact words where relevant, who was present, and any immediate actions already taken. Records should be factual, concise, timely and stored securely on the school/college safeguarding system.</w:t>
            </w:r>
          </w:p>
        </w:tc>
      </w:tr>
      <w:tr w:rsidR="00C179E1" w:rsidRPr="00E42852" w14:paraId="3604E00B"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0DF61EB6"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31063ADD"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413DB1D"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5 — DSL action and referral decision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9CE90" w14:textId="52B3EB62" w:rsidR="00C179E1" w:rsidRPr="00E42852" w:rsidRDefault="00FC031E" w:rsidP="00BD4ADE">
            <w:pPr>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 DSL will assess the concern in line with KCSIE, Working Together to Safeguard Children, Stockport threshold guidance and SSCP procedures. The DSL will consider the child’s wishes and feelings, known vulnerabilities, family context, previous concerns and whether support or referral is required.</w:t>
            </w:r>
            <w:r w:rsidRPr="00E42852">
              <w:rPr>
                <w:rFonts w:asciiTheme="majorHAnsi" w:hAnsiTheme="majorHAnsi" w:cstheme="majorHAnsi"/>
                <w:sz w:val="22"/>
              </w:rPr>
              <w:br/>
            </w:r>
            <w:r w:rsidRPr="00E42852">
              <w:rPr>
                <w:rFonts w:asciiTheme="majorHAnsi" w:hAnsiTheme="majorHAnsi" w:cstheme="majorHAnsi"/>
                <w:sz w:val="22"/>
              </w:rPr>
              <w:br/>
            </w:r>
            <w:r w:rsidRPr="00E42852">
              <w:rPr>
                <w:rFonts w:asciiTheme="majorHAnsi" w:hAnsiTheme="majorHAnsi" w:cstheme="majorHAnsi"/>
                <w:b/>
                <w:bCs/>
                <w:sz w:val="22"/>
              </w:rPr>
              <w:t>Important note:</w:t>
            </w:r>
            <w:r w:rsidRPr="00E42852">
              <w:rPr>
                <w:rFonts w:asciiTheme="majorHAnsi" w:hAnsiTheme="majorHAnsi" w:cstheme="majorHAnsi"/>
                <w:sz w:val="22"/>
              </w:rPr>
              <w:t xml:space="preserve"> Anyone can make a safeguarding referral. If the DSL or Deputy DSL is not available, or if emergency action is required, staff must not delay and should contact MASSH, children’s social care, police or emergency services directly as appropriate. Any referral or action taken must be recorded and shared with the DSL or Deputy DSL as soon as practicably possible.</w:t>
            </w:r>
            <w:r w:rsidRPr="00E42852">
              <w:rPr>
                <w:rFonts w:asciiTheme="majorHAnsi" w:hAnsiTheme="majorHAnsi" w:cstheme="majorHAnsi"/>
                <w:sz w:val="22"/>
              </w:rPr>
              <w:br/>
            </w:r>
            <w:r w:rsidRPr="00E42852">
              <w:rPr>
                <w:rFonts w:asciiTheme="majorHAnsi" w:hAnsiTheme="majorHAnsi" w:cstheme="majorHAnsi"/>
                <w:sz w:val="22"/>
              </w:rPr>
              <w:br/>
            </w:r>
            <w:r w:rsidRPr="00E42852">
              <w:rPr>
                <w:rFonts w:asciiTheme="majorHAnsi" w:hAnsiTheme="majorHAnsi" w:cstheme="majorHAnsi"/>
                <w:b/>
                <w:bCs/>
                <w:sz w:val="22"/>
              </w:rPr>
              <w:t>DSL contact details</w:t>
            </w:r>
            <w:r w:rsidR="00BD4ADE">
              <w:rPr>
                <w:rFonts w:asciiTheme="majorHAnsi" w:hAnsiTheme="majorHAnsi" w:cstheme="majorHAnsi"/>
                <w:b/>
                <w:bCs/>
                <w:color w:val="FF0000"/>
                <w:sz w:val="22"/>
              </w:rPr>
              <w:t xml:space="preserve"> </w:t>
            </w:r>
            <w:r w:rsidR="00BD4ADE" w:rsidRPr="00BD4ADE">
              <w:rPr>
                <w:rFonts w:asciiTheme="majorHAnsi" w:hAnsiTheme="majorHAnsi" w:cstheme="majorHAnsi"/>
                <w:b/>
                <w:bCs/>
                <w:color w:val="365F91" w:themeColor="accent1" w:themeShade="BF"/>
                <w:sz w:val="22"/>
              </w:rPr>
              <w:t>Jacqui.ames@four-rivers.co.uk</w:t>
            </w:r>
            <w:r w:rsidRPr="00E42852">
              <w:rPr>
                <w:rFonts w:asciiTheme="majorHAnsi" w:hAnsiTheme="majorHAnsi" w:cstheme="majorHAnsi"/>
                <w:sz w:val="22"/>
              </w:rPr>
              <w:br/>
            </w:r>
            <w:r w:rsidRPr="00E42852">
              <w:rPr>
                <w:rFonts w:asciiTheme="majorHAnsi" w:hAnsiTheme="majorHAnsi" w:cstheme="majorHAnsi"/>
                <w:b/>
                <w:bCs/>
                <w:sz w:val="22"/>
              </w:rPr>
              <w:t>Deputy DSL contact details:</w:t>
            </w:r>
            <w:r w:rsidRPr="00E42852">
              <w:rPr>
                <w:rFonts w:asciiTheme="majorHAnsi" w:hAnsiTheme="majorHAnsi" w:cstheme="majorHAnsi"/>
                <w:sz w:val="22"/>
              </w:rPr>
              <w:t xml:space="preserve"> </w:t>
            </w:r>
          </w:p>
        </w:tc>
      </w:tr>
      <w:tr w:rsidR="00C179E1" w:rsidRPr="00E42852" w14:paraId="260E900E"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570CEDE0"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11CB3D1A" w14:textId="77777777">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360"/>
              <w:gridCol w:w="3463"/>
              <w:gridCol w:w="3361"/>
            </w:tblGrid>
            <w:tr w:rsidR="00C179E1" w:rsidRPr="00E42852" w14:paraId="359010F0" w14:textId="77777777">
              <w:tc>
                <w:tcPr>
                  <w:tcW w:w="1650" w:type="pct"/>
                  <w:tcBorders>
                    <w:top w:val="outset" w:sz="6" w:space="0" w:color="auto"/>
                    <w:left w:val="outset" w:sz="6" w:space="0" w:color="auto"/>
                    <w:bottom w:val="outset" w:sz="6" w:space="0" w:color="auto"/>
                    <w:right w:val="outset" w:sz="6" w:space="0" w:color="auto"/>
                  </w:tcBorders>
                  <w:shd w:val="clear" w:color="auto" w:fill="FFF2CC"/>
                  <w:vAlign w:val="center"/>
                  <w:hideMark/>
                </w:tcPr>
                <w:p w14:paraId="17B92F39"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Family Help / Team Around the School</w:t>
                  </w:r>
                </w:p>
                <w:p w14:paraId="365551C8" w14:textId="50CD5CC4" w:rsidR="00C179E1" w:rsidRPr="00E42852" w:rsidRDefault="00C179E1">
                  <w:pPr>
                    <w:rPr>
                      <w:rFonts w:asciiTheme="majorHAnsi" w:hAnsiTheme="majorHAnsi" w:cstheme="majorHAnsi"/>
                      <w:sz w:val="22"/>
                    </w:rPr>
                  </w:pPr>
                  <w:r w:rsidRPr="00E42852">
                    <w:rPr>
                      <w:rFonts w:asciiTheme="majorHAnsi" w:hAnsiTheme="majorHAnsi" w:cstheme="majorHAnsi"/>
                      <w:sz w:val="22"/>
                    </w:rPr>
                    <w:t xml:space="preserve">Consider internal pastoral support, </w:t>
                  </w:r>
                  <w:r w:rsidR="004C3A94">
                    <w:rPr>
                      <w:rFonts w:asciiTheme="majorHAnsi" w:hAnsiTheme="majorHAnsi" w:cstheme="majorHAnsi"/>
                      <w:sz w:val="22"/>
                    </w:rPr>
                    <w:t xml:space="preserve">Early Help, </w:t>
                  </w:r>
                  <w:r w:rsidRPr="00E42852">
                    <w:rPr>
                      <w:rFonts w:asciiTheme="majorHAnsi" w:hAnsiTheme="majorHAnsi" w:cstheme="majorHAnsi"/>
                      <w:sz w:val="22"/>
                    </w:rPr>
                    <w:t>Family Help, Team Around the School arrangements or other early support where needs are below statutory safeguarding thresholds.</w:t>
                  </w:r>
                </w:p>
              </w:tc>
              <w:tc>
                <w:tcPr>
                  <w:tcW w:w="1700" w:type="pct"/>
                  <w:tcBorders>
                    <w:top w:val="outset" w:sz="6" w:space="0" w:color="auto"/>
                    <w:left w:val="outset" w:sz="6" w:space="0" w:color="auto"/>
                    <w:bottom w:val="outset" w:sz="6" w:space="0" w:color="auto"/>
                    <w:right w:val="outset" w:sz="6" w:space="0" w:color="auto"/>
                  </w:tcBorders>
                  <w:shd w:val="clear" w:color="auto" w:fill="FCE4D6"/>
                  <w:vAlign w:val="center"/>
                  <w:hideMark/>
                </w:tcPr>
                <w:p w14:paraId="022F48B7"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MASSH / children’s social care / police</w:t>
                  </w:r>
                </w:p>
                <w:p w14:paraId="6B054CE6"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Refer to MASSH, children’s social care or police where there is reasonable cause to suspect significant harm, immediate risk, criminality, exploitation or the need for statutory assessment or protection.</w:t>
                  </w:r>
                </w:p>
              </w:tc>
              <w:tc>
                <w:tcPr>
                  <w:tcW w:w="1650" w:type="pct"/>
                  <w:tcBorders>
                    <w:top w:val="outset" w:sz="6" w:space="0" w:color="auto"/>
                    <w:left w:val="outset" w:sz="6" w:space="0" w:color="auto"/>
                    <w:bottom w:val="outset" w:sz="6" w:space="0" w:color="auto"/>
                    <w:right w:val="outset" w:sz="6" w:space="0" w:color="auto"/>
                  </w:tcBorders>
                  <w:shd w:val="clear" w:color="auto" w:fill="EAF7F7"/>
                  <w:vAlign w:val="center"/>
                  <w:hideMark/>
                </w:tcPr>
                <w:p w14:paraId="45640B25"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LADO route</w:t>
                  </w:r>
                </w:p>
                <w:p w14:paraId="2A0C511A"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Where the concern relates to an adult working or volunteering with children, follow the school/college allegations procedure and seek LADO advice as appropriate.</w:t>
                  </w:r>
                </w:p>
              </w:tc>
            </w:tr>
          </w:tbl>
          <w:p w14:paraId="72E68D64" w14:textId="77777777" w:rsidR="00C179E1" w:rsidRPr="00E42852" w:rsidRDefault="00C179E1">
            <w:pPr>
              <w:spacing w:after="0" w:line="278" w:lineRule="auto"/>
              <w:rPr>
                <w:rFonts w:asciiTheme="majorHAnsi" w:hAnsiTheme="majorHAnsi" w:cstheme="majorHAnsi"/>
                <w:sz w:val="22"/>
              </w:rPr>
            </w:pPr>
          </w:p>
        </w:tc>
      </w:tr>
      <w:tr w:rsidR="00C179E1" w:rsidRPr="00E42852" w14:paraId="6F26C39C"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3CF3C704"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t>▼</w:t>
            </w:r>
          </w:p>
        </w:tc>
      </w:tr>
      <w:tr w:rsidR="00C179E1" w:rsidRPr="00E42852" w14:paraId="0C97A956"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D2B2BBC"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 xml:space="preserve">Step 6 — Follow up, </w:t>
            </w:r>
            <w:r w:rsidRPr="00E42852">
              <w:rPr>
                <w:rFonts w:asciiTheme="majorHAnsi" w:hAnsiTheme="majorHAnsi" w:cstheme="majorHAnsi"/>
                <w:b/>
                <w:bCs/>
                <w:sz w:val="22"/>
              </w:rPr>
              <w:lastRenderedPageBreak/>
              <w:t>monitor and record outcomes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9B313" w14:textId="543B0E74" w:rsidR="00C179E1" w:rsidRPr="00E42852" w:rsidRDefault="00C179E1">
            <w:pPr>
              <w:rPr>
                <w:rFonts w:asciiTheme="majorHAnsi" w:hAnsiTheme="majorHAnsi" w:cstheme="majorHAnsi"/>
                <w:sz w:val="22"/>
              </w:rPr>
            </w:pPr>
            <w:r w:rsidRPr="00E42852">
              <w:rPr>
                <w:rFonts w:asciiTheme="majorHAnsi" w:hAnsiTheme="majorHAnsi" w:cstheme="majorHAnsi"/>
                <w:sz w:val="22"/>
              </w:rPr>
              <w:lastRenderedPageBreak/>
              <w:t xml:space="preserve">The DSL will record decisions, rationale, actions and outcomes. The DSL will monitor </w:t>
            </w:r>
            <w:r w:rsidR="00294DD7" w:rsidRPr="00E42852">
              <w:rPr>
                <w:rFonts w:asciiTheme="majorHAnsi" w:hAnsiTheme="majorHAnsi" w:cstheme="majorHAnsi"/>
                <w:sz w:val="22"/>
              </w:rPr>
              <w:lastRenderedPageBreak/>
              <w:t>with colleague</w:t>
            </w:r>
            <w:r w:rsidR="00D675FD" w:rsidRPr="00E42852">
              <w:rPr>
                <w:rFonts w:asciiTheme="majorHAnsi" w:hAnsiTheme="majorHAnsi" w:cstheme="majorHAnsi"/>
                <w:sz w:val="22"/>
              </w:rPr>
              <w:t>s</w:t>
            </w:r>
            <w:r w:rsidR="00294DD7" w:rsidRPr="00E42852">
              <w:rPr>
                <w:rFonts w:asciiTheme="majorHAnsi" w:hAnsiTheme="majorHAnsi" w:cstheme="majorHAnsi"/>
                <w:sz w:val="22"/>
              </w:rPr>
              <w:t xml:space="preserve"> and </w:t>
            </w:r>
            <w:r w:rsidR="00D675FD" w:rsidRPr="00E42852">
              <w:rPr>
                <w:rFonts w:asciiTheme="majorHAnsi" w:hAnsiTheme="majorHAnsi" w:cstheme="majorHAnsi"/>
                <w:sz w:val="22"/>
              </w:rPr>
              <w:t xml:space="preserve">relevant </w:t>
            </w:r>
            <w:r w:rsidR="00294DD7" w:rsidRPr="00E42852">
              <w:rPr>
                <w:rFonts w:asciiTheme="majorHAnsi" w:hAnsiTheme="majorHAnsi" w:cstheme="majorHAnsi"/>
                <w:sz w:val="22"/>
              </w:rPr>
              <w:t xml:space="preserve">partners </w:t>
            </w:r>
            <w:r w:rsidRPr="00E42852">
              <w:rPr>
                <w:rFonts w:asciiTheme="majorHAnsi" w:hAnsiTheme="majorHAnsi" w:cstheme="majorHAnsi"/>
                <w:sz w:val="22"/>
              </w:rPr>
              <w:t>whether the child is safer and whether support is improving the child’s situation. Parents/</w:t>
            </w:r>
            <w:proofErr w:type="spellStart"/>
            <w:r w:rsidRPr="00E42852">
              <w:rPr>
                <w:rFonts w:asciiTheme="majorHAnsi" w:hAnsiTheme="majorHAnsi" w:cstheme="majorHAnsi"/>
                <w:sz w:val="22"/>
              </w:rPr>
              <w:t>carers</w:t>
            </w:r>
            <w:proofErr w:type="spellEnd"/>
            <w:r w:rsidRPr="00E42852">
              <w:rPr>
                <w:rFonts w:asciiTheme="majorHAnsi" w:hAnsiTheme="majorHAnsi" w:cstheme="majorHAnsi"/>
                <w:sz w:val="22"/>
              </w:rPr>
              <w:t xml:space="preserve"> should usually be involved</w:t>
            </w:r>
            <w:r w:rsidR="00505CB5" w:rsidRPr="00E42852">
              <w:rPr>
                <w:rFonts w:asciiTheme="majorHAnsi" w:hAnsiTheme="majorHAnsi" w:cstheme="majorHAnsi"/>
                <w:sz w:val="22"/>
              </w:rPr>
              <w:t xml:space="preserve"> and central to this</w:t>
            </w:r>
            <w:r w:rsidR="00590E35" w:rsidRPr="00E42852">
              <w:rPr>
                <w:rFonts w:asciiTheme="majorHAnsi" w:hAnsiTheme="majorHAnsi" w:cstheme="majorHAnsi"/>
                <w:sz w:val="22"/>
              </w:rPr>
              <w:t xml:space="preserve"> work</w:t>
            </w:r>
            <w:r w:rsidRPr="00E42852">
              <w:rPr>
                <w:rFonts w:asciiTheme="majorHAnsi" w:hAnsiTheme="majorHAnsi" w:cstheme="majorHAnsi"/>
                <w:sz w:val="22"/>
              </w:rPr>
              <w:t xml:space="preserve"> unless doing so may place the child at increased risk or undermine a safeguarding response.</w:t>
            </w:r>
          </w:p>
        </w:tc>
      </w:tr>
      <w:tr w:rsidR="00C179E1" w:rsidRPr="00E42852" w14:paraId="319C1300"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EAF7F7"/>
            <w:vAlign w:val="center"/>
            <w:hideMark/>
          </w:tcPr>
          <w:p w14:paraId="3147FC05" w14:textId="77777777" w:rsidR="00C179E1" w:rsidRPr="00E42852" w:rsidRDefault="00C179E1">
            <w:pPr>
              <w:jc w:val="center"/>
              <w:rPr>
                <w:rFonts w:asciiTheme="majorHAnsi" w:hAnsiTheme="majorHAnsi" w:cstheme="majorHAnsi"/>
                <w:sz w:val="22"/>
              </w:rPr>
            </w:pPr>
            <w:r w:rsidRPr="00E42852">
              <w:rPr>
                <w:rFonts w:ascii="Arial" w:hAnsi="Arial" w:cs="Arial"/>
                <w:b/>
                <w:bCs/>
                <w:sz w:val="22"/>
              </w:rPr>
              <w:lastRenderedPageBreak/>
              <w:t>▼</w:t>
            </w:r>
          </w:p>
        </w:tc>
      </w:tr>
      <w:tr w:rsidR="00C179E1" w:rsidRPr="00E42852" w14:paraId="7FE33564" w14:textId="77777777">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4B91AFE8" w14:textId="77777777" w:rsidR="00C179E1" w:rsidRPr="00E42852" w:rsidRDefault="00C179E1">
            <w:pPr>
              <w:rPr>
                <w:rFonts w:asciiTheme="majorHAnsi" w:hAnsiTheme="majorHAnsi" w:cstheme="majorHAnsi"/>
                <w:sz w:val="22"/>
              </w:rPr>
            </w:pPr>
            <w:r w:rsidRPr="00E42852">
              <w:rPr>
                <w:rFonts w:asciiTheme="majorHAnsi" w:hAnsiTheme="majorHAnsi" w:cstheme="majorHAnsi"/>
                <w:b/>
                <w:bCs/>
                <w:sz w:val="22"/>
              </w:rPr>
              <w:t>Step 7 — Review, escalate or re-refer if concerns remain</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62702" w14:textId="77777777" w:rsidR="00C179E1" w:rsidRPr="00E42852" w:rsidRDefault="00C179E1">
            <w:pPr>
              <w:rPr>
                <w:rFonts w:asciiTheme="majorHAnsi" w:hAnsiTheme="majorHAnsi" w:cstheme="majorHAnsi"/>
                <w:sz w:val="22"/>
              </w:rPr>
            </w:pPr>
            <w:r w:rsidRPr="00E42852">
              <w:rPr>
                <w:rFonts w:asciiTheme="majorHAnsi" w:hAnsiTheme="majorHAnsi" w:cstheme="majorHAnsi"/>
                <w:sz w:val="22"/>
              </w:rPr>
              <w:t>If the child’s situation does not improve, risk increases, information changes, or there is professional disagreement, the DSL/referrer will review the plan, seek further advice, escalate through Stockport/Greater Manchester procedures, or make a further referral as appropriate.</w:t>
            </w:r>
          </w:p>
        </w:tc>
      </w:tr>
    </w:tbl>
    <w:p w14:paraId="25F3CDDC" w14:textId="77777777" w:rsidR="00A26632" w:rsidRPr="009E119F" w:rsidRDefault="00AC1626" w:rsidP="007A3CA0">
      <w:pPr>
        <w:pStyle w:val="Heading1"/>
        <w:rPr>
          <w:rFonts w:cstheme="majorHAnsi"/>
          <w:szCs w:val="32"/>
        </w:rPr>
      </w:pPr>
      <w:bookmarkStart w:id="109" w:name="_Toc236321910"/>
      <w:bookmarkStart w:id="110" w:name="_Toc241228554"/>
      <w:r w:rsidRPr="009E119F">
        <w:rPr>
          <w:rFonts w:cstheme="majorHAnsi"/>
          <w:szCs w:val="32"/>
        </w:rPr>
        <w:t>Appendix 3: Local Stockport contacts</w:t>
      </w:r>
      <w:bookmarkEnd w:id="109"/>
      <w:bookmarkEnd w:id="110"/>
    </w:p>
    <w:tbl>
      <w:tblPr>
        <w:tblStyle w:val="TableGrid"/>
        <w:tblW w:w="0" w:type="auto"/>
        <w:jc w:val="center"/>
        <w:tblLook w:val="04A0" w:firstRow="1" w:lastRow="0" w:firstColumn="1" w:lastColumn="0" w:noHBand="0" w:noVBand="1"/>
      </w:tblPr>
      <w:tblGrid>
        <w:gridCol w:w="2835"/>
        <w:gridCol w:w="7516"/>
      </w:tblGrid>
      <w:tr w:rsidR="00A26632" w:rsidRPr="00E42852" w14:paraId="6D9AED54" w14:textId="77777777" w:rsidTr="002E30A2">
        <w:trPr>
          <w:tblHeader/>
          <w:jc w:val="center"/>
        </w:trPr>
        <w:tc>
          <w:tcPr>
            <w:tcW w:w="2835" w:type="dxa"/>
            <w:shd w:val="clear" w:color="auto" w:fill="D9EAD3"/>
            <w:tcMar>
              <w:top w:w="120" w:type="dxa"/>
              <w:left w:w="120" w:type="dxa"/>
              <w:bottom w:w="120" w:type="dxa"/>
              <w:right w:w="120" w:type="dxa"/>
            </w:tcMar>
            <w:vAlign w:val="center"/>
          </w:tcPr>
          <w:p w14:paraId="08D49549"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Service</w:t>
            </w:r>
          </w:p>
        </w:tc>
        <w:tc>
          <w:tcPr>
            <w:tcW w:w="7516" w:type="dxa"/>
            <w:shd w:val="clear" w:color="auto" w:fill="D9EAD3"/>
            <w:tcMar>
              <w:top w:w="120" w:type="dxa"/>
              <w:left w:w="120" w:type="dxa"/>
              <w:bottom w:w="120" w:type="dxa"/>
              <w:right w:w="120" w:type="dxa"/>
            </w:tcMar>
            <w:vAlign w:val="center"/>
          </w:tcPr>
          <w:p w14:paraId="24E26DA8" w14:textId="77777777" w:rsidR="00A26632" w:rsidRPr="00E42852" w:rsidRDefault="00AC1626">
            <w:pPr>
              <w:rPr>
                <w:rFonts w:asciiTheme="majorHAnsi" w:hAnsiTheme="majorHAnsi" w:cstheme="majorHAnsi"/>
                <w:sz w:val="22"/>
              </w:rPr>
            </w:pPr>
            <w:r w:rsidRPr="00E42852">
              <w:rPr>
                <w:rFonts w:asciiTheme="majorHAnsi" w:hAnsiTheme="majorHAnsi" w:cstheme="majorHAnsi"/>
                <w:b/>
                <w:sz w:val="22"/>
              </w:rPr>
              <w:t>Contact details</w:t>
            </w:r>
          </w:p>
        </w:tc>
      </w:tr>
      <w:tr w:rsidR="00A26632" w:rsidRPr="00E42852" w14:paraId="36504557" w14:textId="77777777" w:rsidTr="002E30A2">
        <w:trPr>
          <w:jc w:val="center"/>
        </w:trPr>
        <w:tc>
          <w:tcPr>
            <w:tcW w:w="2835" w:type="dxa"/>
            <w:tcMar>
              <w:top w:w="120" w:type="dxa"/>
              <w:left w:w="120" w:type="dxa"/>
              <w:bottom w:w="120" w:type="dxa"/>
              <w:right w:w="120" w:type="dxa"/>
            </w:tcMar>
            <w:vAlign w:val="center"/>
          </w:tcPr>
          <w:p w14:paraId="4765AC79"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MASSH online referral</w:t>
            </w:r>
          </w:p>
        </w:tc>
        <w:tc>
          <w:tcPr>
            <w:tcW w:w="7516" w:type="dxa"/>
            <w:tcMar>
              <w:top w:w="120" w:type="dxa"/>
              <w:left w:w="120" w:type="dxa"/>
              <w:bottom w:w="120" w:type="dxa"/>
              <w:right w:w="120" w:type="dxa"/>
            </w:tcMar>
            <w:vAlign w:val="center"/>
          </w:tcPr>
          <w:p w14:paraId="116FC5BE" w14:textId="6D1B1C69" w:rsidR="00A26632" w:rsidRPr="00E42852" w:rsidRDefault="00E57A11">
            <w:pPr>
              <w:rPr>
                <w:rFonts w:asciiTheme="majorHAnsi" w:hAnsiTheme="majorHAnsi" w:cstheme="majorHAnsi"/>
                <w:sz w:val="22"/>
              </w:rPr>
            </w:pPr>
            <w:hyperlink r:id="rId23" w:history="1">
              <w:r w:rsidR="00207429" w:rsidRPr="00207429">
                <w:rPr>
                  <w:color w:val="0000FF"/>
                  <w:u w:val="single"/>
                </w:rPr>
                <w:t>Make a referral to the MASSH: urgent support or response - Stockport Council</w:t>
              </w:r>
            </w:hyperlink>
          </w:p>
        </w:tc>
      </w:tr>
      <w:tr w:rsidR="00A26632" w:rsidRPr="00E42852" w14:paraId="4E164F0E" w14:textId="77777777" w:rsidTr="002E30A2">
        <w:trPr>
          <w:jc w:val="center"/>
        </w:trPr>
        <w:tc>
          <w:tcPr>
            <w:tcW w:w="2835" w:type="dxa"/>
            <w:tcMar>
              <w:top w:w="120" w:type="dxa"/>
              <w:left w:w="120" w:type="dxa"/>
              <w:bottom w:w="120" w:type="dxa"/>
              <w:right w:w="120" w:type="dxa"/>
            </w:tcMar>
            <w:vAlign w:val="center"/>
          </w:tcPr>
          <w:p w14:paraId="2A764785" w14:textId="77777777" w:rsidR="00A26632" w:rsidRPr="00E42852" w:rsidRDefault="00AC1626">
            <w:pPr>
              <w:rPr>
                <w:rFonts w:asciiTheme="majorHAnsi" w:hAnsiTheme="majorHAnsi" w:cstheme="majorHAnsi"/>
                <w:sz w:val="22"/>
              </w:rPr>
            </w:pPr>
            <w:r w:rsidRPr="00E42852">
              <w:rPr>
                <w:rFonts w:asciiTheme="majorHAnsi" w:hAnsiTheme="majorHAnsi" w:cstheme="majorHAnsi"/>
                <w:sz w:val="22"/>
              </w:rPr>
              <w:t>Multi-Agency Safeguarding and Support Hub (MASSH)</w:t>
            </w:r>
          </w:p>
        </w:tc>
        <w:tc>
          <w:tcPr>
            <w:tcW w:w="7516" w:type="dxa"/>
            <w:tcMar>
              <w:top w:w="120" w:type="dxa"/>
              <w:left w:w="120" w:type="dxa"/>
              <w:bottom w:w="120" w:type="dxa"/>
              <w:right w:w="120" w:type="dxa"/>
            </w:tcMar>
            <w:vAlign w:val="center"/>
          </w:tcPr>
          <w:p w14:paraId="62C2AFDB" w14:textId="5066C4D1" w:rsidR="00A26632" w:rsidRPr="00E42852" w:rsidRDefault="00AC1626">
            <w:pPr>
              <w:rPr>
                <w:rFonts w:asciiTheme="majorHAnsi" w:hAnsiTheme="majorHAnsi" w:cstheme="majorHAnsi"/>
                <w:sz w:val="22"/>
              </w:rPr>
            </w:pPr>
            <w:r w:rsidRPr="00E42852">
              <w:rPr>
                <w:rFonts w:asciiTheme="majorHAnsi" w:hAnsiTheme="majorHAnsi" w:cstheme="majorHAnsi"/>
                <w:sz w:val="22"/>
              </w:rPr>
              <w:t>Tel: 0161 217 6028</w:t>
            </w:r>
            <w:r w:rsidR="00EF5756">
              <w:rPr>
                <w:rFonts w:asciiTheme="majorHAnsi" w:hAnsiTheme="majorHAnsi" w:cstheme="majorHAnsi"/>
                <w:sz w:val="22"/>
              </w:rPr>
              <w:t xml:space="preserve"> and select</w:t>
            </w:r>
            <w:r w:rsidRPr="00E42852">
              <w:rPr>
                <w:rFonts w:asciiTheme="majorHAnsi" w:hAnsiTheme="majorHAnsi" w:cstheme="majorHAnsi"/>
                <w:sz w:val="22"/>
              </w:rPr>
              <w:t xml:space="preserve"> </w:t>
            </w:r>
            <w:r w:rsidR="00EF5756">
              <w:rPr>
                <w:rFonts w:asciiTheme="majorHAnsi" w:hAnsiTheme="majorHAnsi" w:cstheme="majorHAnsi"/>
                <w:sz w:val="22"/>
              </w:rPr>
              <w:t>option 1</w:t>
            </w:r>
          </w:p>
        </w:tc>
      </w:tr>
      <w:tr w:rsidR="00A26632" w:rsidRPr="00E42852" w14:paraId="1432EE33" w14:textId="77777777" w:rsidTr="002E30A2">
        <w:trPr>
          <w:jc w:val="center"/>
        </w:trPr>
        <w:tc>
          <w:tcPr>
            <w:tcW w:w="2835" w:type="dxa"/>
            <w:tcMar>
              <w:top w:w="120" w:type="dxa"/>
              <w:left w:w="120" w:type="dxa"/>
              <w:bottom w:w="120" w:type="dxa"/>
              <w:right w:w="120" w:type="dxa"/>
            </w:tcMar>
            <w:vAlign w:val="center"/>
          </w:tcPr>
          <w:p w14:paraId="576505E1" w14:textId="57A26ED3" w:rsidR="00A26632" w:rsidRPr="00E42852" w:rsidRDefault="00F6075D">
            <w:pPr>
              <w:rPr>
                <w:rFonts w:asciiTheme="majorHAnsi" w:hAnsiTheme="majorHAnsi" w:cstheme="majorHAnsi"/>
                <w:sz w:val="22"/>
              </w:rPr>
            </w:pPr>
            <w:r>
              <w:rPr>
                <w:rFonts w:asciiTheme="majorHAnsi" w:hAnsiTheme="majorHAnsi" w:cstheme="majorHAnsi"/>
                <w:sz w:val="22"/>
              </w:rPr>
              <w:t>Out of hours emergencies</w:t>
            </w:r>
          </w:p>
        </w:tc>
        <w:tc>
          <w:tcPr>
            <w:tcW w:w="7516" w:type="dxa"/>
            <w:tcMar>
              <w:top w:w="120" w:type="dxa"/>
              <w:left w:w="120" w:type="dxa"/>
              <w:bottom w:w="120" w:type="dxa"/>
              <w:right w:w="120" w:type="dxa"/>
            </w:tcMar>
            <w:vAlign w:val="center"/>
          </w:tcPr>
          <w:p w14:paraId="56D31EF9" w14:textId="0D826833" w:rsidR="00A26632" w:rsidRPr="00E42852" w:rsidRDefault="00AC1626">
            <w:pPr>
              <w:rPr>
                <w:rFonts w:asciiTheme="majorHAnsi" w:hAnsiTheme="majorHAnsi" w:cstheme="majorHAnsi"/>
                <w:sz w:val="22"/>
              </w:rPr>
            </w:pPr>
            <w:r w:rsidRPr="00E42852">
              <w:rPr>
                <w:rFonts w:asciiTheme="majorHAnsi" w:hAnsiTheme="majorHAnsi" w:cstheme="majorHAnsi"/>
                <w:sz w:val="22"/>
              </w:rPr>
              <w:t xml:space="preserve">Tel: 0161 718 2118. </w:t>
            </w:r>
          </w:p>
        </w:tc>
      </w:tr>
      <w:tr w:rsidR="00A26632" w:rsidRPr="007C1CE0" w14:paraId="0033937C" w14:textId="77777777" w:rsidTr="002E30A2">
        <w:trPr>
          <w:jc w:val="center"/>
        </w:trPr>
        <w:tc>
          <w:tcPr>
            <w:tcW w:w="2835" w:type="dxa"/>
            <w:tcMar>
              <w:top w:w="120" w:type="dxa"/>
              <w:left w:w="120" w:type="dxa"/>
              <w:bottom w:w="120" w:type="dxa"/>
              <w:right w:w="120" w:type="dxa"/>
            </w:tcMar>
            <w:vAlign w:val="center"/>
          </w:tcPr>
          <w:p w14:paraId="6B7E1BDD"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Greater Manchester Police</w:t>
            </w:r>
          </w:p>
        </w:tc>
        <w:tc>
          <w:tcPr>
            <w:tcW w:w="7516" w:type="dxa"/>
            <w:tcMar>
              <w:top w:w="120" w:type="dxa"/>
              <w:left w:w="120" w:type="dxa"/>
              <w:bottom w:w="120" w:type="dxa"/>
              <w:right w:w="120" w:type="dxa"/>
            </w:tcMar>
            <w:vAlign w:val="center"/>
          </w:tcPr>
          <w:p w14:paraId="61A0E1E1"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101 for non-emergency / 999 in emergency.</w:t>
            </w:r>
          </w:p>
        </w:tc>
      </w:tr>
      <w:tr w:rsidR="00A26632" w:rsidRPr="007C1CE0" w14:paraId="7D213227" w14:textId="77777777" w:rsidTr="002E30A2">
        <w:trPr>
          <w:jc w:val="center"/>
        </w:trPr>
        <w:tc>
          <w:tcPr>
            <w:tcW w:w="2835" w:type="dxa"/>
            <w:tcMar>
              <w:top w:w="120" w:type="dxa"/>
              <w:left w:w="120" w:type="dxa"/>
              <w:bottom w:w="120" w:type="dxa"/>
              <w:right w:w="120" w:type="dxa"/>
            </w:tcMar>
            <w:vAlign w:val="center"/>
          </w:tcPr>
          <w:p w14:paraId="032793F1" w14:textId="77777777" w:rsidR="00A26632" w:rsidRPr="00EF5756" w:rsidRDefault="00AC1626">
            <w:pPr>
              <w:rPr>
                <w:rFonts w:asciiTheme="majorHAnsi" w:hAnsiTheme="majorHAnsi" w:cstheme="majorHAnsi"/>
                <w:sz w:val="22"/>
              </w:rPr>
            </w:pPr>
            <w:r w:rsidRPr="00EF5756">
              <w:rPr>
                <w:rFonts w:asciiTheme="majorHAnsi" w:hAnsiTheme="majorHAnsi" w:cstheme="majorHAnsi"/>
                <w:sz w:val="22"/>
              </w:rPr>
              <w:t>Safeguarding Children Unit</w:t>
            </w:r>
          </w:p>
        </w:tc>
        <w:tc>
          <w:tcPr>
            <w:tcW w:w="7516" w:type="dxa"/>
            <w:tcMar>
              <w:top w:w="120" w:type="dxa"/>
              <w:left w:w="120" w:type="dxa"/>
              <w:bottom w:w="120" w:type="dxa"/>
              <w:right w:w="120" w:type="dxa"/>
            </w:tcMar>
            <w:vAlign w:val="center"/>
          </w:tcPr>
          <w:p w14:paraId="7E019CC1" w14:textId="39296ABA" w:rsidR="00A26632" w:rsidRPr="00EF5756" w:rsidRDefault="00AC1626">
            <w:pPr>
              <w:rPr>
                <w:rFonts w:asciiTheme="majorHAnsi" w:hAnsiTheme="majorHAnsi" w:cstheme="majorHAnsi"/>
                <w:sz w:val="22"/>
              </w:rPr>
            </w:pPr>
            <w:r w:rsidRPr="00EF5756">
              <w:rPr>
                <w:rFonts w:asciiTheme="majorHAnsi" w:hAnsiTheme="majorHAnsi" w:cstheme="majorHAnsi"/>
                <w:sz w:val="22"/>
              </w:rPr>
              <w:t xml:space="preserve">Tel: 0161 474 5657. </w:t>
            </w:r>
          </w:p>
        </w:tc>
      </w:tr>
      <w:tr w:rsidR="00A26632" w:rsidRPr="007C1CE0" w14:paraId="5F21D4ED" w14:textId="77777777" w:rsidTr="002E30A2">
        <w:trPr>
          <w:jc w:val="center"/>
        </w:trPr>
        <w:tc>
          <w:tcPr>
            <w:tcW w:w="2835" w:type="dxa"/>
            <w:tcMar>
              <w:top w:w="120" w:type="dxa"/>
              <w:left w:w="120" w:type="dxa"/>
              <w:bottom w:w="120" w:type="dxa"/>
              <w:right w:w="120" w:type="dxa"/>
            </w:tcMar>
            <w:vAlign w:val="center"/>
          </w:tcPr>
          <w:p w14:paraId="7A7AFAA9" w14:textId="77777777" w:rsidR="00A26632" w:rsidRPr="003C3CF8" w:rsidRDefault="00AC1626">
            <w:pPr>
              <w:rPr>
                <w:rFonts w:asciiTheme="majorHAnsi" w:hAnsiTheme="majorHAnsi" w:cstheme="majorHAnsi"/>
                <w:sz w:val="22"/>
              </w:rPr>
            </w:pPr>
            <w:r w:rsidRPr="003C3CF8">
              <w:rPr>
                <w:rFonts w:asciiTheme="majorHAnsi" w:hAnsiTheme="majorHAnsi" w:cstheme="majorHAnsi"/>
                <w:sz w:val="22"/>
              </w:rPr>
              <w:t>LADO referral</w:t>
            </w:r>
          </w:p>
        </w:tc>
        <w:tc>
          <w:tcPr>
            <w:tcW w:w="7516" w:type="dxa"/>
            <w:tcMar>
              <w:top w:w="120" w:type="dxa"/>
              <w:left w:w="120" w:type="dxa"/>
              <w:bottom w:w="120" w:type="dxa"/>
              <w:right w:w="120" w:type="dxa"/>
            </w:tcMar>
            <w:vAlign w:val="center"/>
          </w:tcPr>
          <w:p w14:paraId="0067C5A2" w14:textId="4DCF4812" w:rsidR="00A26632" w:rsidRPr="00A65A97" w:rsidRDefault="00AC1626" w:rsidP="00A65A97">
            <w:pPr>
              <w:rPr>
                <w:rFonts w:asciiTheme="majorHAnsi" w:hAnsiTheme="majorHAnsi" w:cstheme="majorHAnsi"/>
                <w:sz w:val="22"/>
              </w:rPr>
            </w:pPr>
            <w:r>
              <w:rPr>
                <w:rFonts w:asciiTheme="majorHAnsi" w:hAnsiTheme="majorHAnsi" w:cstheme="majorHAnsi"/>
                <w:sz w:val="22"/>
              </w:rPr>
              <w:t>Professional</w:t>
            </w:r>
            <w:r w:rsidR="006E1456">
              <w:rPr>
                <w:rFonts w:asciiTheme="majorHAnsi" w:hAnsiTheme="majorHAnsi" w:cstheme="majorHAnsi"/>
                <w:sz w:val="22"/>
              </w:rPr>
              <w:t>s</w:t>
            </w:r>
            <w:r>
              <w:rPr>
                <w:rFonts w:asciiTheme="majorHAnsi" w:hAnsiTheme="majorHAnsi" w:cstheme="majorHAnsi"/>
                <w:sz w:val="22"/>
              </w:rPr>
              <w:t xml:space="preserve"> only</w:t>
            </w:r>
            <w:r w:rsidR="00A65A97" w:rsidRPr="00A65A97">
              <w:rPr>
                <w:rFonts w:ascii="Calibri" w:hAnsi="Calibri" w:cs="Calibri"/>
                <w:sz w:val="22"/>
              </w:rPr>
              <w:t xml:space="preserve"> –</w:t>
            </w:r>
            <w:r w:rsidRPr="000C48A7">
              <w:t xml:space="preserve"> </w:t>
            </w:r>
            <w:hyperlink r:id="rId24" w:history="1">
              <w:r w:rsidRPr="000C48A7">
                <w:rPr>
                  <w:rStyle w:val="Hyperlink"/>
                  <w:rFonts w:asciiTheme="majorHAnsi" w:hAnsiTheme="majorHAnsi" w:cstheme="majorHAnsi"/>
                  <w:sz w:val="22"/>
                </w:rPr>
                <w:t>Contact the LADO - Stockport Council</w:t>
              </w:r>
            </w:hyperlink>
          </w:p>
        </w:tc>
      </w:tr>
    </w:tbl>
    <w:p w14:paraId="28FBD728" w14:textId="4FB60743" w:rsidR="22006918" w:rsidRPr="007C1CE0" w:rsidRDefault="22006918" w:rsidP="36619FEC">
      <w:pPr>
        <w:pStyle w:val="Heading1"/>
        <w:rPr>
          <w:rFonts w:cstheme="majorHAnsi"/>
        </w:rPr>
      </w:pPr>
      <w:bookmarkStart w:id="111" w:name="_Toc236321911"/>
      <w:bookmarkStart w:id="112" w:name="_Toc241228555"/>
      <w:r w:rsidRPr="007C1CE0">
        <w:rPr>
          <w:rFonts w:cstheme="majorHAnsi"/>
        </w:rPr>
        <w:t>Appendix 4: Possible indicators of abuse</w:t>
      </w:r>
      <w:r w:rsidR="009C6287">
        <w:rPr>
          <w:rFonts w:cstheme="majorHAnsi"/>
        </w:rPr>
        <w:t xml:space="preserve">, </w:t>
      </w:r>
      <w:r w:rsidRPr="007C1CE0">
        <w:rPr>
          <w:rFonts w:cstheme="majorHAnsi"/>
        </w:rPr>
        <w:t>neglect</w:t>
      </w:r>
      <w:bookmarkEnd w:id="111"/>
      <w:r w:rsidR="009C6287">
        <w:rPr>
          <w:rFonts w:cstheme="majorHAnsi"/>
        </w:rPr>
        <w:t xml:space="preserve"> and exploitation</w:t>
      </w:r>
      <w:bookmarkEnd w:id="112"/>
    </w:p>
    <w:p w14:paraId="151EA8DF" w14:textId="77777777" w:rsidR="00A26632" w:rsidRPr="007C1CE0" w:rsidRDefault="00AC1626">
      <w:pPr>
        <w:spacing w:after="120" w:line="252" w:lineRule="auto"/>
        <w:rPr>
          <w:rFonts w:asciiTheme="majorHAnsi" w:hAnsiTheme="majorHAnsi" w:cstheme="majorHAnsi"/>
        </w:rPr>
      </w:pPr>
      <w:r w:rsidRPr="007C1CE0">
        <w:rPr>
          <w:rFonts w:asciiTheme="majorHAnsi" w:hAnsiTheme="majorHAnsi" w:cstheme="majorHAnsi"/>
        </w:rPr>
        <w:t>Indicators are provided as a guide only. Concerns and context should be discussed with the DSL. The presence of an indicator does not prove abuse; absence of indicators does not mean a child is safe.</w:t>
      </w:r>
    </w:p>
    <w:p w14:paraId="55618F92" w14:textId="77777777" w:rsidR="00CD6E09" w:rsidRPr="007C1CE0" w:rsidRDefault="00CD6E09" w:rsidP="36619FEC">
      <w:pPr>
        <w:spacing w:after="120" w:line="252" w:lineRule="auto"/>
        <w:rPr>
          <w:rFonts w:asciiTheme="majorHAnsi" w:hAnsiTheme="majorHAnsi" w:cstheme="majorHAnsi"/>
        </w:rPr>
      </w:pPr>
    </w:p>
    <w:p w14:paraId="7982A0DF" w14:textId="77777777" w:rsidR="00A26632" w:rsidRPr="007C1CE0" w:rsidRDefault="00AC1626">
      <w:pPr>
        <w:spacing w:after="120" w:line="252" w:lineRule="auto"/>
        <w:jc w:val="center"/>
        <w:rPr>
          <w:rFonts w:asciiTheme="majorHAnsi" w:hAnsiTheme="majorHAnsi" w:cstheme="majorHAnsi"/>
        </w:rPr>
      </w:pPr>
      <w:r w:rsidRPr="007C1CE0">
        <w:rPr>
          <w:rFonts w:asciiTheme="majorHAnsi" w:hAnsiTheme="majorHAnsi" w:cstheme="majorHAnsi"/>
        </w:rPr>
        <w:t>If you notice something</w:t>
      </w:r>
      <w:r w:rsidRPr="006213F7">
        <w:rPr>
          <w:rFonts w:ascii="Calibri" w:hAnsi="Calibri" w:cs="Calibri"/>
          <w:sz w:val="22"/>
        </w:rPr>
        <w:t>,</w:t>
      </w:r>
      <w:r w:rsidRPr="007C1CE0">
        <w:rPr>
          <w:rFonts w:asciiTheme="majorHAnsi" w:hAnsiTheme="majorHAnsi" w:cstheme="majorHAnsi"/>
        </w:rPr>
        <w:t xml:space="preserve"> record it and report it.</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309"/>
        <w:gridCol w:w="5611"/>
        <w:gridCol w:w="2400"/>
      </w:tblGrid>
      <w:tr w:rsidR="00FF6D58" w14:paraId="0B2D84D6" w14:textId="77777777">
        <w:tc>
          <w:tcPr>
            <w:tcW w:w="11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22D66B57" w14:textId="77777777" w:rsidR="00FF6D58" w:rsidRDefault="00FF6D58">
            <w:pPr>
              <w:rPr>
                <w:kern w:val="2"/>
                <w:szCs w:val="20"/>
                <w:lang w:val="en-GB" w:eastAsia="en-GB"/>
                <w14:ligatures w14:val="standardContextual"/>
              </w:rPr>
            </w:pPr>
            <w:r>
              <w:rPr>
                <w:b/>
                <w:bCs/>
              </w:rPr>
              <w:t>Area</w:t>
            </w:r>
          </w:p>
        </w:tc>
        <w:tc>
          <w:tcPr>
            <w:tcW w:w="27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16E0A8AC" w14:textId="77777777" w:rsidR="00FF6D58" w:rsidRDefault="00FF6D58">
            <w:r>
              <w:rPr>
                <w:b/>
                <w:bCs/>
              </w:rPr>
              <w:t>Possible indicators</w:t>
            </w:r>
          </w:p>
        </w:tc>
        <w:tc>
          <w:tcPr>
            <w:tcW w:w="1100" w:type="pct"/>
            <w:vMerge w:val="restart"/>
            <w:tcBorders>
              <w:top w:val="outset" w:sz="18" w:space="0" w:color="1F4E79"/>
              <w:left w:val="outset" w:sz="18" w:space="0" w:color="1F4E79"/>
              <w:bottom w:val="outset" w:sz="18" w:space="0" w:color="1F4E79"/>
              <w:right w:val="outset" w:sz="18" w:space="0" w:color="1F4E79"/>
            </w:tcBorders>
            <w:shd w:val="clear" w:color="auto" w:fill="FFF2CC"/>
            <w:vAlign w:val="center"/>
            <w:hideMark/>
          </w:tcPr>
          <w:p w14:paraId="43B38D93" w14:textId="77777777" w:rsidR="00FF6D58" w:rsidRDefault="00FF6D58">
            <w:r>
              <w:rPr>
                <w:b/>
                <w:bCs/>
                <w:color w:val="1F4E79"/>
              </w:rPr>
              <w:t>Cross-cutting indicator</w:t>
            </w:r>
          </w:p>
          <w:p w14:paraId="5A4B17FE" w14:textId="77777777" w:rsidR="00FF6D58" w:rsidRDefault="00FF6D58">
            <w:r>
              <w:t xml:space="preserve">Across any category, staff should be alert to changes in a child’s </w:t>
            </w:r>
            <w:proofErr w:type="spellStart"/>
            <w:r>
              <w:t>behaviour</w:t>
            </w:r>
            <w:proofErr w:type="spellEnd"/>
            <w:r>
              <w:t xml:space="preserve">, language, aggression/dysregulation, withdrawal or </w:t>
            </w:r>
            <w:r>
              <w:lastRenderedPageBreak/>
              <w:t>appearance.</w:t>
            </w:r>
          </w:p>
          <w:p w14:paraId="0DE45214" w14:textId="77777777" w:rsidR="00FF6D58" w:rsidRDefault="00FF6D58">
            <w:r>
              <w:t>Changes may be sudden or gradual and should be considered alongside the child’s context, lived experience, attendance, relationships and previous concerns.</w:t>
            </w:r>
          </w:p>
        </w:tc>
      </w:tr>
      <w:tr w:rsidR="00FF6D58" w14:paraId="204553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4DC8BA" w14:textId="77777777" w:rsidR="00FF6D58" w:rsidRDefault="00FF6D58">
            <w:r>
              <w:t>Neglect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A703E" w14:textId="77777777" w:rsidR="00FF6D58" w:rsidRDefault="00FF6D58">
            <w:r>
              <w:t>Poor presentation, hunger, untreated medical/dental needs, persistent tiredness, lack of basic care, poor attendance or repeated unmet needs.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3450F149" w14:textId="77777777" w:rsidR="00FF6D58" w:rsidRDefault="00FF6D58">
            <w:pPr>
              <w:spacing w:after="0" w:line="278" w:lineRule="auto"/>
              <w:rPr>
                <w:rFonts w:cs="Times New Roman"/>
                <w:szCs w:val="20"/>
              </w:rPr>
            </w:pPr>
          </w:p>
        </w:tc>
      </w:tr>
      <w:tr w:rsidR="00FF6D58" w14:paraId="4D2C94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A57C90" w14:textId="77777777" w:rsidR="00FF6D58" w:rsidRDefault="00FF6D58">
            <w:r>
              <w:t>Emotional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86193" w14:textId="77777777" w:rsidR="00FF6D58" w:rsidRDefault="00FF6D58">
            <w:r>
              <w:t xml:space="preserve">Developmental changes, anxiety, withdrawal, fearfulness, low self-esteem, self-deprecation, sudden </w:t>
            </w:r>
            <w:proofErr w:type="spellStart"/>
            <w:r>
              <w:t>behaviour</w:t>
            </w:r>
            <w:proofErr w:type="spellEnd"/>
            <w:r>
              <w:t xml:space="preserve"> changes or </w:t>
            </w:r>
            <w:r>
              <w:lastRenderedPageBreak/>
              <w:t>running away.</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4FB42642" w14:textId="77777777" w:rsidR="00FF6D58" w:rsidRDefault="00FF6D58">
            <w:pPr>
              <w:spacing w:after="0" w:line="278" w:lineRule="auto"/>
              <w:rPr>
                <w:rFonts w:cs="Times New Roman"/>
                <w:szCs w:val="20"/>
              </w:rPr>
            </w:pPr>
          </w:p>
        </w:tc>
      </w:tr>
      <w:tr w:rsidR="00FF6D58" w14:paraId="7C3373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4453DB" w14:textId="77777777" w:rsidR="00FF6D58" w:rsidRDefault="00FF6D58">
            <w:r>
              <w:lastRenderedPageBreak/>
              <w:t>Physical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1C882" w14:textId="77777777" w:rsidR="00FF6D58" w:rsidRDefault="00FF6D58">
            <w:r>
              <w:t>Unexplained injuries, injuries inconsistent with explanations, repeated injuries, injuries in unusual places, or injuries in babies/non-mobile children.</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2685F5CD" w14:textId="77777777" w:rsidR="00FF6D58" w:rsidRDefault="00FF6D58">
            <w:pPr>
              <w:spacing w:after="0" w:line="278" w:lineRule="auto"/>
              <w:rPr>
                <w:rFonts w:cs="Times New Roman"/>
                <w:szCs w:val="20"/>
              </w:rPr>
            </w:pPr>
          </w:p>
        </w:tc>
      </w:tr>
      <w:tr w:rsidR="00FF6D58" w14:paraId="510E5FD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DEACD3" w14:textId="77777777" w:rsidR="00FF6D58" w:rsidRDefault="00FF6D58">
            <w:r>
              <w:t>Online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91143" w14:textId="77777777" w:rsidR="00FF6D58" w:rsidRDefault="00FF6D58">
            <w:r>
              <w:t>Secretive device use, distress after online activity, new unexplained contacts/gifts, exposure to harmful content, coercion, harassment or sharing of images.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3C3825C9" w14:textId="77777777" w:rsidR="00FF6D58" w:rsidRDefault="00FF6D58">
            <w:pPr>
              <w:spacing w:after="0" w:line="278" w:lineRule="auto"/>
              <w:rPr>
                <w:rFonts w:cs="Times New Roman"/>
                <w:szCs w:val="20"/>
              </w:rPr>
            </w:pPr>
          </w:p>
        </w:tc>
      </w:tr>
      <w:tr w:rsidR="00FF6D58" w14:paraId="6AFF83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7EBFED" w14:textId="77777777" w:rsidR="00FF6D58" w:rsidRDefault="00FF6D58">
            <w:r>
              <w:t>Exploitation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5A943" w14:textId="77777777" w:rsidR="00FF6D58" w:rsidRDefault="00FF6D58">
            <w:r>
              <w:t xml:space="preserve">Missing episodes, unexplained money/gifts, new older peers/adults, travel patterns, changes in </w:t>
            </w:r>
            <w:proofErr w:type="spellStart"/>
            <w:r>
              <w:t>behaviour</w:t>
            </w:r>
            <w:proofErr w:type="spellEnd"/>
            <w:r>
              <w:t>, debt, fear, coercion or involvement in criminal activity.</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048B31BB" w14:textId="77777777" w:rsidR="00FF6D58" w:rsidRDefault="00FF6D58">
            <w:pPr>
              <w:spacing w:after="0" w:line="278" w:lineRule="auto"/>
              <w:rPr>
                <w:rFonts w:cs="Times New Roman"/>
                <w:szCs w:val="20"/>
              </w:rPr>
            </w:pPr>
          </w:p>
        </w:tc>
      </w:tr>
      <w:tr w:rsidR="00FF6D58" w14:paraId="4248AE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728036" w14:textId="77777777" w:rsidR="00FF6D58" w:rsidRDefault="00FF6D58">
            <w:r>
              <w:t>Serious violence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EAD8A09" w14:textId="77777777" w:rsidR="00FF6D58" w:rsidRDefault="00FF6D58">
            <w:r>
              <w:t>Weapon-related language, threats, fear of peers, injuries, gang association, changes in travel routes or possession of concerning items.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52953CC2" w14:textId="77777777" w:rsidR="00FF6D58" w:rsidRDefault="00FF6D58">
            <w:pPr>
              <w:spacing w:after="0" w:line="278" w:lineRule="auto"/>
              <w:rPr>
                <w:rFonts w:cs="Times New Roman"/>
                <w:szCs w:val="20"/>
              </w:rPr>
            </w:pPr>
          </w:p>
        </w:tc>
      </w:tr>
      <w:tr w:rsidR="00FF6D58" w14:paraId="07543F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699D64" w14:textId="77777777" w:rsidR="00FF6D58" w:rsidRDefault="00FF6D58">
            <w:proofErr w:type="spellStart"/>
            <w:r>
              <w:t>Radicalisation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3C7F33F" w14:textId="77777777" w:rsidR="00FF6D58" w:rsidRDefault="00FF6D58">
            <w:r>
              <w:t xml:space="preserve">Changes in views, language, </w:t>
            </w:r>
            <w:proofErr w:type="spellStart"/>
            <w:r>
              <w:t>behaviour</w:t>
            </w:r>
            <w:proofErr w:type="spellEnd"/>
            <w:r>
              <w:t>, friendship groups or online activity; increased secrecy about internet use; fixation on extremist, violent or conspiracy-based content; isolation from family/peers; intolerance of others; or comments suggesting support for violence, hatred or extremist ideology. Concerns should be shared with the DSL and considered in line with Prevent and local Channel processes.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08CBA3B6" w14:textId="77777777" w:rsidR="00FF6D58" w:rsidRDefault="00FF6D58">
            <w:pPr>
              <w:spacing w:after="0" w:line="278" w:lineRule="auto"/>
              <w:rPr>
                <w:rFonts w:cs="Times New Roman"/>
                <w:szCs w:val="20"/>
              </w:rPr>
            </w:pPr>
          </w:p>
        </w:tc>
      </w:tr>
      <w:tr w:rsidR="00FF6D58" w14:paraId="27212FD3" w14:textId="77777777" w:rsidTr="00DA7599">
        <w:trPr>
          <w:trHeight w:val="953"/>
        </w:trPr>
        <w:tc>
          <w:tcPr>
            <w:tcW w:w="0" w:type="auto"/>
            <w:tcBorders>
              <w:top w:val="outset" w:sz="6" w:space="0" w:color="auto"/>
              <w:left w:val="outset" w:sz="6" w:space="0" w:color="auto"/>
              <w:bottom w:val="outset" w:sz="6" w:space="0" w:color="auto"/>
              <w:right w:val="outset" w:sz="6" w:space="0" w:color="auto"/>
            </w:tcBorders>
            <w:vAlign w:val="center"/>
            <w:hideMark/>
          </w:tcPr>
          <w:p w14:paraId="46098FAC" w14:textId="77777777" w:rsidR="00FF6D58" w:rsidRDefault="00FF6D58">
            <w:r>
              <w:t>Mental health</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994E5" w14:textId="77777777" w:rsidR="00FF6D58" w:rsidRDefault="00FF6D58">
            <w:r>
              <w:t>Significant changes in mood/</w:t>
            </w:r>
            <w:proofErr w:type="spellStart"/>
            <w:r>
              <w:t>behaviour</w:t>
            </w:r>
            <w:proofErr w:type="spellEnd"/>
            <w:r>
              <w:t>, sleep difficulty, withdrawal, self-harm indicators, suicidal ideation or significant distress.</w:t>
            </w:r>
          </w:p>
        </w:tc>
        <w:tc>
          <w:tcPr>
            <w:tcW w:w="0" w:type="auto"/>
            <w:vMerge/>
            <w:tcBorders>
              <w:top w:val="outset" w:sz="18" w:space="0" w:color="1F4E79"/>
              <w:left w:val="outset" w:sz="18" w:space="0" w:color="1F4E79"/>
              <w:bottom w:val="outset" w:sz="18" w:space="0" w:color="1F4E79"/>
              <w:right w:val="outset" w:sz="18" w:space="0" w:color="1F4E79"/>
            </w:tcBorders>
            <w:vAlign w:val="center"/>
            <w:hideMark/>
          </w:tcPr>
          <w:p w14:paraId="7132061B" w14:textId="77777777" w:rsidR="00FF6D58" w:rsidRDefault="00FF6D58">
            <w:pPr>
              <w:spacing w:after="0" w:line="278" w:lineRule="auto"/>
              <w:rPr>
                <w:rFonts w:cs="Times New Roman"/>
                <w:szCs w:val="20"/>
              </w:rPr>
            </w:pPr>
          </w:p>
        </w:tc>
      </w:tr>
    </w:tbl>
    <w:p w14:paraId="4B94D5A5" w14:textId="77777777" w:rsidR="00A26632" w:rsidRPr="007C1CE0" w:rsidRDefault="00A26632">
      <w:pPr>
        <w:spacing w:after="120" w:line="252" w:lineRule="auto"/>
        <w:rPr>
          <w:rFonts w:asciiTheme="majorHAnsi" w:hAnsiTheme="majorHAnsi" w:cstheme="majorHAnsi"/>
        </w:rPr>
      </w:pPr>
    </w:p>
    <w:p w14:paraId="637497DF" w14:textId="77777777" w:rsidR="00A26632" w:rsidRPr="007C1CE0" w:rsidRDefault="00AC1626" w:rsidP="00C96477">
      <w:pPr>
        <w:pStyle w:val="Heading1"/>
        <w:spacing w:after="120"/>
        <w:rPr>
          <w:rFonts w:cstheme="majorHAnsi"/>
        </w:rPr>
      </w:pPr>
      <w:bookmarkStart w:id="113" w:name="_Toc236321912"/>
      <w:bookmarkStart w:id="114" w:name="_Toc241228556"/>
      <w:r w:rsidRPr="007C1CE0">
        <w:rPr>
          <w:rFonts w:cstheme="majorHAnsi"/>
        </w:rPr>
        <w:t>Appendix 5: The Designated Officer/LADO</w:t>
      </w:r>
      <w:bookmarkEnd w:id="113"/>
      <w:bookmarkEnd w:id="114"/>
    </w:p>
    <w:p w14:paraId="6C19CCC2" w14:textId="2BEBB7BC" w:rsidR="00A26632" w:rsidRPr="00E42852" w:rsidRDefault="1AB1BA5A" w:rsidP="36619FEC">
      <w:pPr>
        <w:spacing w:after="120" w:line="252" w:lineRule="auto"/>
        <w:rPr>
          <w:rFonts w:asciiTheme="majorHAnsi" w:hAnsiTheme="majorHAnsi" w:cstheme="majorHAnsi"/>
          <w:sz w:val="22"/>
        </w:rPr>
      </w:pPr>
      <w:r w:rsidRPr="00E42852">
        <w:rPr>
          <w:rFonts w:asciiTheme="majorHAnsi" w:hAnsiTheme="majorHAnsi" w:cstheme="majorHAnsi"/>
          <w:sz w:val="22"/>
        </w:rPr>
        <w:t>A LADO consultation/referral should be considered where information suggests an adult working with children may have behaved in a way that harmed a child or may have harmed a child; possibly committed a criminal offence against</w:t>
      </w:r>
      <w:r w:rsidR="36619FEC" w:rsidRPr="00E42852">
        <w:rPr>
          <w:rFonts w:asciiTheme="majorHAnsi" w:hAnsiTheme="majorHAnsi" w:cstheme="majorHAnsi"/>
          <w:sz w:val="22"/>
        </w:rPr>
        <w:t xml:space="preserve"> or related to a child; behaved towards a child or children in a way that indicates they may pose a risk of harm; or behaved in a way that indicates they may not be suitable to work with children. </w:t>
      </w:r>
    </w:p>
    <w:p w14:paraId="77264878" w14:textId="77777777" w:rsidR="00A26632" w:rsidRPr="007C1CE0" w:rsidRDefault="00AC1626" w:rsidP="00F94D9F">
      <w:pPr>
        <w:pStyle w:val="Heading2"/>
        <w:rPr>
          <w:rFonts w:cstheme="majorHAnsi"/>
        </w:rPr>
      </w:pPr>
      <w:bookmarkStart w:id="115" w:name="_Toc241228557"/>
      <w:r w:rsidRPr="00E42852">
        <w:rPr>
          <w:rFonts w:cstheme="majorHAnsi"/>
          <w:b w:val="0"/>
          <w:bCs w:val="0"/>
          <w:sz w:val="22"/>
          <w:szCs w:val="22"/>
        </w:rPr>
        <w:t>Key responsibilities for staff</w:t>
      </w:r>
      <w:bookmarkEnd w:id="115"/>
    </w:p>
    <w:p w14:paraId="143897D6" w14:textId="574A5802" w:rsidR="00A26632" w:rsidRPr="00E42852" w:rsidRDefault="21421377" w:rsidP="36619FEC">
      <w:p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All staff</w:t>
      </w:r>
      <w:r w:rsidR="7F7703B8" w:rsidRPr="00E42852">
        <w:rPr>
          <w:rFonts w:asciiTheme="majorHAnsi" w:eastAsia="MS Mincho" w:hAnsiTheme="majorHAnsi" w:cstheme="majorHAnsi"/>
          <w:sz w:val="22"/>
        </w:rPr>
        <w:t xml:space="preserve"> and volunteers</w:t>
      </w:r>
      <w:r w:rsidRPr="00E42852">
        <w:rPr>
          <w:rFonts w:asciiTheme="majorHAnsi" w:eastAsia="MS Mincho" w:hAnsiTheme="majorHAnsi" w:cstheme="majorHAnsi"/>
          <w:sz w:val="22"/>
        </w:rPr>
        <w:t xml:space="preserve"> have a responsibility to </w:t>
      </w:r>
      <w:proofErr w:type="spellStart"/>
      <w:r w:rsidRPr="00E42852">
        <w:rPr>
          <w:rFonts w:asciiTheme="majorHAnsi" w:eastAsia="MS Mincho" w:hAnsiTheme="majorHAnsi" w:cstheme="majorHAnsi"/>
          <w:sz w:val="22"/>
        </w:rPr>
        <w:t>recognise</w:t>
      </w:r>
      <w:proofErr w:type="spellEnd"/>
      <w:r w:rsidRPr="00E42852">
        <w:rPr>
          <w:rFonts w:asciiTheme="majorHAnsi" w:eastAsia="MS Mincho" w:hAnsiTheme="majorHAnsi" w:cstheme="majorHAnsi"/>
          <w:sz w:val="22"/>
        </w:rPr>
        <w:t xml:space="preserve"> and respond appropriately to concerns about adults who work or volunteer with children. Staff should:</w:t>
      </w:r>
    </w:p>
    <w:p w14:paraId="71E47C9B" w14:textId="18E8AD99"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Be aware of the role of the Local Authority Designated Officer (LADO) and the types of concerns that require consultation or referral. </w:t>
      </w:r>
    </w:p>
    <w:p w14:paraId="071D50A7" w14:textId="6657EED9"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Report immediately to the </w:t>
      </w:r>
      <w:proofErr w:type="spellStart"/>
      <w:r w:rsidRPr="00E42852">
        <w:rPr>
          <w:rFonts w:asciiTheme="majorHAnsi" w:eastAsia="MS Mincho" w:hAnsiTheme="majorHAnsi" w:cstheme="majorHAnsi"/>
          <w:sz w:val="22"/>
        </w:rPr>
        <w:t>Headteacher</w:t>
      </w:r>
      <w:proofErr w:type="spellEnd"/>
      <w:r w:rsidRPr="00E42852">
        <w:rPr>
          <w:rFonts w:asciiTheme="majorHAnsi" w:eastAsia="MS Mincho" w:hAnsiTheme="majorHAnsi" w:cstheme="majorHAnsi"/>
          <w:sz w:val="22"/>
        </w:rPr>
        <w:t xml:space="preserve">, Principal, DSL or an appropriate senior leader if they become aware of information suggesting that an adult working with children may have: </w:t>
      </w:r>
    </w:p>
    <w:p w14:paraId="04154D25" w14:textId="6CCD43B7"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lastRenderedPageBreak/>
        <w:t>harmed, or may have harmed, a child;</w:t>
      </w:r>
    </w:p>
    <w:p w14:paraId="5ECD5174" w14:textId="4F498F0F"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committed a possible criminal offence against or related to a child;</w:t>
      </w:r>
    </w:p>
    <w:p w14:paraId="4BE08B50" w14:textId="2438804E"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behaved in a way that suggests they may pose a risk of harm to children; or</w:t>
      </w:r>
    </w:p>
    <w:p w14:paraId="5F377683" w14:textId="77ADEFE3" w:rsidR="00A26632" w:rsidRPr="00E42852" w:rsidRDefault="21421377" w:rsidP="00F03BAC">
      <w:pPr>
        <w:numPr>
          <w:ilvl w:val="1"/>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behaved in a way that indicates they may not be suitable to work with children.</w:t>
      </w:r>
    </w:p>
    <w:p w14:paraId="5D12208E" w14:textId="682CBE32"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Understand that concerns may relate to </w:t>
      </w:r>
      <w:proofErr w:type="spellStart"/>
      <w:r w:rsidRPr="00E42852">
        <w:rPr>
          <w:rFonts w:asciiTheme="majorHAnsi" w:eastAsia="MS Mincho" w:hAnsiTheme="majorHAnsi" w:cstheme="majorHAnsi"/>
          <w:sz w:val="22"/>
        </w:rPr>
        <w:t>behaviour</w:t>
      </w:r>
      <w:proofErr w:type="spellEnd"/>
      <w:r w:rsidRPr="00E42852">
        <w:rPr>
          <w:rFonts w:asciiTheme="majorHAnsi" w:eastAsia="MS Mincho" w:hAnsiTheme="majorHAnsi" w:cstheme="majorHAnsi"/>
          <w:sz w:val="22"/>
        </w:rPr>
        <w:t xml:space="preserve"> in the workplace, the community, or an individual's home or personal life where there may be an impact on children's safety. </w:t>
      </w:r>
    </w:p>
    <w:p w14:paraId="4C504586" w14:textId="0607D4B0"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Maintain confidentiality and avoid discussing allegations with colleagues who do not need to know. Good safeguarding practice includes limiting information sharing to those directly involved in managing the concern. </w:t>
      </w:r>
    </w:p>
    <w:p w14:paraId="24449FDF" w14:textId="5E1FBBF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Record concerns factually, accurately and promptly, avoiding opinion or speculation.</w:t>
      </w:r>
    </w:p>
    <w:p w14:paraId="79156B09" w14:textId="23DE8F6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Not investigate allegations themselves or seek further evidence from the child, adult or witnesses. The matter should be referred through the appropriate management and safeguarding processes.</w:t>
      </w:r>
    </w:p>
    <w:p w14:paraId="372B702B" w14:textId="34BFD40E"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 xml:space="preserve">Cooperate fully with any internal, external or multi-agency processes arising from a LADO consultation or referral. </w:t>
      </w:r>
    </w:p>
    <w:p w14:paraId="045605AC" w14:textId="34A0DC81" w:rsidR="00A26632" w:rsidRPr="00E42852" w:rsidRDefault="21421377" w:rsidP="00F03BAC">
      <w:pPr>
        <w:numPr>
          <w:ilvl w:val="0"/>
          <w:numId w:val="1"/>
        </w:numPr>
        <w:spacing w:after="120" w:line="252" w:lineRule="auto"/>
        <w:rPr>
          <w:rFonts w:asciiTheme="majorHAnsi" w:eastAsia="MS Mincho" w:hAnsiTheme="majorHAnsi" w:cstheme="majorHAnsi"/>
          <w:sz w:val="22"/>
        </w:rPr>
      </w:pPr>
      <w:r w:rsidRPr="00E42852">
        <w:rPr>
          <w:rFonts w:asciiTheme="majorHAnsi" w:eastAsia="MS Mincho" w:hAnsiTheme="majorHAnsi" w:cstheme="majorHAnsi"/>
          <w:sz w:val="22"/>
        </w:rPr>
        <w:t>Understand that making a LADO referral should never delay immediate action to safeguard a child. Where there is an immediate risk of harm, emergency services and safeguarding procedures must be followed without delay.</w:t>
      </w:r>
      <w:r w:rsidR="309BCD5E" w:rsidRPr="00E42852">
        <w:rPr>
          <w:rFonts w:asciiTheme="majorHAnsi" w:eastAsia="MS Mincho" w:hAnsiTheme="majorHAnsi" w:cstheme="majorHAnsi"/>
          <w:sz w:val="22"/>
        </w:rPr>
        <w:t xml:space="preserve">  </w:t>
      </w:r>
    </w:p>
    <w:p w14:paraId="31811734" w14:textId="77777777" w:rsidR="00A26632" w:rsidRPr="007C1CE0" w:rsidRDefault="00AC1626" w:rsidP="000D13A9">
      <w:pPr>
        <w:pStyle w:val="Heading2"/>
        <w:rPr>
          <w:rFonts w:cstheme="majorHAnsi"/>
        </w:rPr>
      </w:pPr>
      <w:bookmarkStart w:id="116" w:name="_Toc241228558"/>
      <w:r w:rsidRPr="007C1CE0">
        <w:rPr>
          <w:rFonts w:cstheme="majorHAnsi"/>
          <w:b w:val="0"/>
          <w:bCs w:val="0"/>
        </w:rPr>
        <w:t>Staff must remember</w:t>
      </w:r>
      <w:bookmarkEnd w:id="116"/>
    </w:p>
    <w:p w14:paraId="05231E89" w14:textId="6EFE7114" w:rsidR="00A26632" w:rsidRPr="00E42852" w:rsidRDefault="21421377" w:rsidP="36619FEC">
      <w:pPr>
        <w:spacing w:after="120" w:line="252" w:lineRule="auto"/>
        <w:rPr>
          <w:rFonts w:asciiTheme="majorHAnsi" w:eastAsia="MS Mincho" w:hAnsiTheme="majorHAnsi" w:cstheme="majorHAnsi"/>
          <w:sz w:val="22"/>
        </w:rPr>
      </w:pPr>
      <w:r w:rsidRPr="00E42852">
        <w:rPr>
          <w:rFonts w:asciiTheme="majorHAnsi" w:eastAsia="MS Mincho" w:hAnsiTheme="majorHAnsi" w:cstheme="majorHAnsi"/>
          <w:b/>
          <w:bCs/>
          <w:sz w:val="22"/>
        </w:rPr>
        <w:t>If in doubt, report the concern.</w:t>
      </w:r>
      <w:r w:rsidRPr="00E42852">
        <w:rPr>
          <w:rFonts w:asciiTheme="majorHAnsi" w:eastAsia="MS Mincho" w:hAnsiTheme="majorHAnsi" w:cstheme="majorHAnsi"/>
          <w:sz w:val="22"/>
        </w:rPr>
        <w:t xml:space="preserve"> Staff are not expected to decide whether an allegation meets the LADO threshold; they are expected to share concerns promptly with senior leaders so that appropriate advice</w:t>
      </w:r>
      <w:r w:rsidR="007E4B52">
        <w:rPr>
          <w:rFonts w:asciiTheme="majorHAnsi" w:eastAsia="MS Mincho" w:hAnsiTheme="majorHAnsi" w:cstheme="majorHAnsi"/>
          <w:sz w:val="22"/>
        </w:rPr>
        <w:t xml:space="preserve"> or </w:t>
      </w:r>
      <w:r w:rsidRPr="00E42852">
        <w:rPr>
          <w:rFonts w:asciiTheme="majorHAnsi" w:eastAsia="MS Mincho" w:hAnsiTheme="majorHAnsi" w:cstheme="majorHAnsi"/>
          <w:sz w:val="22"/>
        </w:rPr>
        <w:t>consultation</w:t>
      </w:r>
      <w:r w:rsidR="007E4B52">
        <w:rPr>
          <w:rFonts w:asciiTheme="majorHAnsi" w:eastAsia="MS Mincho" w:hAnsiTheme="majorHAnsi" w:cstheme="majorHAnsi"/>
          <w:sz w:val="22"/>
        </w:rPr>
        <w:t xml:space="preserve"> can be </w:t>
      </w:r>
      <w:proofErr w:type="gramStart"/>
      <w:r w:rsidR="00E25D7C">
        <w:rPr>
          <w:rFonts w:asciiTheme="majorHAnsi" w:eastAsia="MS Mincho" w:hAnsiTheme="majorHAnsi" w:cstheme="majorHAnsi"/>
          <w:sz w:val="22"/>
        </w:rPr>
        <w:t xml:space="preserve">sought </w:t>
      </w:r>
      <w:r w:rsidRPr="00E42852">
        <w:rPr>
          <w:rFonts w:asciiTheme="majorHAnsi" w:eastAsia="MS Mincho" w:hAnsiTheme="majorHAnsi" w:cstheme="majorHAnsi"/>
          <w:sz w:val="22"/>
        </w:rPr>
        <w:t xml:space="preserve"> or</w:t>
      </w:r>
      <w:proofErr w:type="gramEnd"/>
      <w:r w:rsidRPr="00E42852">
        <w:rPr>
          <w:rFonts w:asciiTheme="majorHAnsi" w:eastAsia="MS Mincho" w:hAnsiTheme="majorHAnsi" w:cstheme="majorHAnsi"/>
          <w:sz w:val="22"/>
        </w:rPr>
        <w:t xml:space="preserve"> </w:t>
      </w:r>
      <w:r w:rsidR="00E25D7C">
        <w:rPr>
          <w:rFonts w:asciiTheme="majorHAnsi" w:eastAsia="MS Mincho" w:hAnsiTheme="majorHAnsi" w:cstheme="majorHAnsi"/>
          <w:sz w:val="22"/>
        </w:rPr>
        <w:t xml:space="preserve"> a </w:t>
      </w:r>
      <w:r w:rsidRPr="00E42852">
        <w:rPr>
          <w:rFonts w:asciiTheme="majorHAnsi" w:eastAsia="MS Mincho" w:hAnsiTheme="majorHAnsi" w:cstheme="majorHAnsi"/>
          <w:sz w:val="22"/>
        </w:rPr>
        <w:t>referral can be</w:t>
      </w:r>
      <w:r w:rsidR="00E25D7C">
        <w:rPr>
          <w:rFonts w:asciiTheme="majorHAnsi" w:eastAsia="MS Mincho" w:hAnsiTheme="majorHAnsi" w:cstheme="majorHAnsi"/>
          <w:sz w:val="22"/>
        </w:rPr>
        <w:t xml:space="preserve"> made</w:t>
      </w:r>
      <w:r w:rsidRPr="00E42852">
        <w:rPr>
          <w:rFonts w:asciiTheme="majorHAnsi" w:eastAsia="MS Mincho" w:hAnsiTheme="majorHAnsi" w:cstheme="majorHAnsi"/>
          <w:sz w:val="22"/>
        </w:rPr>
        <w:t>.</w:t>
      </w:r>
    </w:p>
    <w:p w14:paraId="0FFF62D2" w14:textId="77777777" w:rsidR="00A152EC" w:rsidRPr="007C1CE0" w:rsidRDefault="00A152EC">
      <w:pPr>
        <w:spacing w:after="120" w:line="252" w:lineRule="auto"/>
        <w:rPr>
          <w:rFonts w:asciiTheme="majorHAnsi" w:hAnsiTheme="majorHAnsi" w:cstheme="majorHAnsi"/>
          <w:kern w:val="2"/>
          <w:szCs w:val="20"/>
          <w:lang w:val="en-GB" w:eastAsia="en-GB"/>
          <w14:ligatures w14:val="standardContextual"/>
        </w:rPr>
      </w:pPr>
      <w:r w:rsidRPr="00E42852">
        <w:rPr>
          <w:rFonts w:asciiTheme="majorHAnsi" w:hAnsiTheme="majorHAnsi" w:cstheme="majorHAnsi"/>
          <w:sz w:val="22"/>
        </w:rPr>
        <w:t xml:space="preserve">For more information and details of how to make a referral, visit: </w:t>
      </w:r>
      <w:hyperlink r:id="rId25" w:history="1">
        <w:r w:rsidRPr="00E42852">
          <w:rPr>
            <w:rStyle w:val="Hyperlink"/>
            <w:rFonts w:asciiTheme="majorHAnsi" w:hAnsiTheme="majorHAnsi" w:cstheme="majorHAnsi"/>
            <w:sz w:val="22"/>
          </w:rPr>
          <w:t>Contacting the LADO (Local Authority Designated Officer) - Stockport Council</w:t>
        </w:r>
      </w:hyperlink>
      <w:r w:rsidRPr="007C1CE0">
        <w:rPr>
          <w:rFonts w:asciiTheme="majorHAnsi" w:hAnsiTheme="majorHAnsi" w:cstheme="majorHAnsi"/>
        </w:rPr>
        <w:t>.</w:t>
      </w:r>
    </w:p>
    <w:p w14:paraId="6FC16C6D" w14:textId="2DA75BA5" w:rsidR="00A26632" w:rsidRPr="007C1CE0" w:rsidRDefault="36619FEC" w:rsidP="36619FEC">
      <w:pPr>
        <w:pStyle w:val="Heading1"/>
        <w:rPr>
          <w:rFonts w:cstheme="majorHAnsi"/>
        </w:rPr>
      </w:pPr>
      <w:bookmarkStart w:id="117" w:name="_Toc236321913"/>
      <w:bookmarkStart w:id="118" w:name="_Toc241228559"/>
      <w:r w:rsidRPr="007C1CE0">
        <w:rPr>
          <w:rFonts w:cstheme="majorHAnsi"/>
        </w:rPr>
        <w:t>Appendix 6: The role of the Designated Safeguarding Lead</w:t>
      </w:r>
      <w:bookmarkEnd w:id="117"/>
      <w:bookmarkEnd w:id="118"/>
    </w:p>
    <w:p w14:paraId="4CA352FA" w14:textId="77777777" w:rsidR="00A152EC" w:rsidRPr="00E42852" w:rsidRDefault="00A152EC">
      <w:pPr>
        <w:spacing w:after="120" w:line="252" w:lineRule="auto"/>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The DSL role includes managing referrals, working with others, information sharing and managing child protection files, raising awareness, training and knowledge, supporting staff, understanding children’s views, holding and sharing information, overseeing online safety and filtering/monitoring, ensuring DSL cover, and contributing to strategic safeguarding governance. The DSL and Deputy DSL each have a job description which appropriately defines their role in school/college. This is held in their personnel file. As part of their duties, they will:</w:t>
      </w:r>
    </w:p>
    <w:p w14:paraId="01A5AA76" w14:textId="77777777" w:rsidR="006F4670" w:rsidRPr="00E42852" w:rsidRDefault="006F4670" w:rsidP="006F4670">
      <w:pPr>
        <w:pStyle w:val="ListBullet"/>
        <w:rPr>
          <w:rFonts w:asciiTheme="majorHAnsi" w:hAnsiTheme="majorHAnsi" w:cstheme="majorHAnsi"/>
          <w:kern w:val="2"/>
          <w:sz w:val="22"/>
          <w:lang w:val="en-GB" w:eastAsia="en-GB"/>
          <w14:ligatures w14:val="standardContextual"/>
        </w:rPr>
      </w:pPr>
      <w:r w:rsidRPr="00E42852">
        <w:rPr>
          <w:rFonts w:asciiTheme="majorHAnsi" w:hAnsiTheme="majorHAnsi" w:cstheme="majorHAnsi"/>
          <w:sz w:val="22"/>
        </w:rPr>
        <w:t xml:space="preserve">Manage referrals to Family Help, MASSH/children’s social care, police, Channel/Prevent and other agencies, and support the </w:t>
      </w:r>
      <w:proofErr w:type="spellStart"/>
      <w:r w:rsidRPr="00E42852">
        <w:rPr>
          <w:rFonts w:asciiTheme="majorHAnsi" w:hAnsiTheme="majorHAnsi" w:cstheme="majorHAnsi"/>
          <w:sz w:val="22"/>
        </w:rPr>
        <w:t>headteacher</w:t>
      </w:r>
      <w:proofErr w:type="spellEnd"/>
      <w:r w:rsidRPr="00E42852">
        <w:rPr>
          <w:rFonts w:asciiTheme="majorHAnsi" w:hAnsiTheme="majorHAnsi" w:cstheme="majorHAnsi"/>
          <w:sz w:val="22"/>
        </w:rPr>
        <w:t>/principal with LADO processes where appropriate.</w:t>
      </w:r>
    </w:p>
    <w:p w14:paraId="60B019C4"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Help staff to understand local criteria for action and thresholds.</w:t>
      </w:r>
    </w:p>
    <w:p w14:paraId="33338914" w14:textId="1D3DDF36"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child protection files are accurate, secure and transferred within statutory timescales</w:t>
      </w:r>
      <w:r w:rsidR="313B75E4" w:rsidRPr="00E42852">
        <w:rPr>
          <w:rFonts w:asciiTheme="majorHAnsi" w:hAnsiTheme="majorHAnsi" w:cstheme="majorHAnsi"/>
          <w:sz w:val="22"/>
        </w:rPr>
        <w:t xml:space="preserve"> (5 days)</w:t>
      </w:r>
      <w:r w:rsidRPr="00E42852">
        <w:rPr>
          <w:rFonts w:asciiTheme="majorHAnsi" w:hAnsiTheme="majorHAnsi" w:cstheme="majorHAnsi"/>
          <w:sz w:val="22"/>
        </w:rPr>
        <w:t>.</w:t>
      </w:r>
    </w:p>
    <w:p w14:paraId="7DC781B7"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safeguarding policies are known, understood and used appropriately.</w:t>
      </w:r>
    </w:p>
    <w:p w14:paraId="7F91F0B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Support staff through advice, training, supervision and reflective practice.</w:t>
      </w:r>
    </w:p>
    <w:p w14:paraId="65BC4CE2"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Keep abreast of local and national developments and ensure updates are disseminated.</w:t>
      </w:r>
    </w:p>
    <w:p w14:paraId="4B981C7C"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Operation Encompass notifications are received, recorded and acted upon.</w:t>
      </w:r>
    </w:p>
    <w:p w14:paraId="59E10919"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t>Ensure arrangements for DSL cover are robust and communicated.</w:t>
      </w:r>
    </w:p>
    <w:p w14:paraId="198FAD8E" w14:textId="77777777" w:rsidR="00A26632" w:rsidRPr="00E42852" w:rsidRDefault="36619FEC">
      <w:pPr>
        <w:pStyle w:val="ListBullet"/>
        <w:rPr>
          <w:rFonts w:asciiTheme="majorHAnsi" w:hAnsiTheme="majorHAnsi" w:cstheme="majorHAnsi"/>
          <w:sz w:val="22"/>
        </w:rPr>
      </w:pPr>
      <w:r w:rsidRPr="00E42852">
        <w:rPr>
          <w:rFonts w:asciiTheme="majorHAnsi" w:hAnsiTheme="majorHAnsi" w:cstheme="majorHAnsi"/>
          <w:sz w:val="22"/>
        </w:rPr>
        <w:lastRenderedPageBreak/>
        <w:t>Ensure concerns about children in AP, part-time timetables, suspensions/exclusions or attendance risk are monitored.</w:t>
      </w:r>
    </w:p>
    <w:p w14:paraId="17A3C638" w14:textId="1836143C" w:rsidR="36619FEC" w:rsidRPr="00E42852" w:rsidRDefault="36619FEC" w:rsidP="36619FEC">
      <w:pPr>
        <w:pStyle w:val="ListBullet"/>
        <w:numPr>
          <w:ilvl w:val="0"/>
          <w:numId w:val="0"/>
        </w:numPr>
        <w:rPr>
          <w:rFonts w:asciiTheme="majorHAnsi" w:hAnsiTheme="majorHAnsi" w:cstheme="majorHAnsi"/>
          <w:sz w:val="22"/>
        </w:rPr>
      </w:pPr>
    </w:p>
    <w:p w14:paraId="4368D80F" w14:textId="24311D79" w:rsidR="006F56E5" w:rsidRDefault="006F56E5" w:rsidP="36619FEC">
      <w:pPr>
        <w:pStyle w:val="ListBullet"/>
        <w:numPr>
          <w:ilvl w:val="0"/>
          <w:numId w:val="0"/>
        </w:numPr>
        <w:rPr>
          <w:rFonts w:asciiTheme="majorHAnsi" w:hAnsiTheme="majorHAnsi" w:cstheme="majorHAnsi"/>
          <w:color w:val="FF0000"/>
          <w:sz w:val="22"/>
        </w:rPr>
      </w:pPr>
    </w:p>
    <w:p w14:paraId="06457121" w14:textId="0AB675A6" w:rsidR="00DA7599" w:rsidRDefault="00DA7599" w:rsidP="00DA7599">
      <w:pPr>
        <w:pStyle w:val="Heading1"/>
        <w:rPr>
          <w:kern w:val="36"/>
          <w:szCs w:val="32"/>
          <w:lang w:val="en-GB" w:eastAsia="en-GB"/>
          <w14:ligatures w14:val="standardContextual"/>
        </w:rPr>
      </w:pPr>
      <w:bookmarkStart w:id="119" w:name="_Toc241228560"/>
      <w:r>
        <w:t xml:space="preserve">Appendix </w:t>
      </w:r>
      <w:r w:rsidR="00763AAD">
        <w:t>7</w:t>
      </w:r>
      <w:r>
        <w:t>: Safeguarding statement of commitment for display or website publication</w:t>
      </w:r>
      <w:bookmarkEnd w:id="119"/>
    </w:p>
    <w:p w14:paraId="3111C19A"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b/>
          <w:bCs/>
          <w:color w:val="008080"/>
          <w:sz w:val="28"/>
          <w:szCs w:val="28"/>
        </w:rPr>
        <w:t>Our safeguarding commitment</w:t>
      </w:r>
    </w:p>
    <w:p w14:paraId="113CF6C8" w14:textId="5AC3D851" w:rsidR="00DA7599" w:rsidRDefault="00BD4ADE" w:rsidP="00DA7599">
      <w:pPr>
        <w:spacing w:after="120" w:line="252" w:lineRule="auto"/>
        <w:rPr>
          <w:kern w:val="2"/>
          <w:szCs w:val="20"/>
          <w:lang w:val="en-GB" w:eastAsia="en-GB"/>
          <w14:ligatures w14:val="standardContextual"/>
        </w:rPr>
      </w:pPr>
      <w:r>
        <w:rPr>
          <w:rFonts w:ascii="Calibri" w:hAnsi="Calibri" w:cs="Calibri"/>
          <w:sz w:val="22"/>
        </w:rPr>
        <w:t>Four Rivers MAT</w:t>
      </w:r>
      <w:r w:rsidR="00DA7599">
        <w:rPr>
          <w:rFonts w:ascii="Calibri" w:hAnsi="Calibri" w:cs="Calibri"/>
          <w:sz w:val="22"/>
        </w:rPr>
        <w:t xml:space="preserve"> is committed to safeguarding and promoting the welfare of all children and young people. We want every child to feel safe, listened to, respected and supported. Safeguarding is everybody’s responsibility, and all adults in our school/college have a role in helping children to be safe and well.</w:t>
      </w:r>
    </w:p>
    <w:p w14:paraId="6AD41538"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We will take concerns seriously, respond promptly and work with children, families and safeguarding partners to help keep children safe. We are alert to signs of abuse, neglect, exploitation, online harm, child-on-child abuse, poor or falling attendance, and other concerns that may affect a child’s welfare.</w:t>
      </w:r>
    </w:p>
    <w:p w14:paraId="653EF8E2"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 xml:space="preserve">Children can share worries or concerns in different ways. We will listen carefully, avoid judgement, record concerns accurately and take appropriate action. We use language that avoids unnecessary labelling and </w:t>
      </w:r>
      <w:proofErr w:type="spellStart"/>
      <w:r>
        <w:rPr>
          <w:rFonts w:ascii="Calibri" w:hAnsi="Calibri" w:cs="Calibri"/>
          <w:sz w:val="22"/>
        </w:rPr>
        <w:t>recognises</w:t>
      </w:r>
      <w:proofErr w:type="spellEnd"/>
      <w:r>
        <w:rPr>
          <w:rFonts w:ascii="Calibri" w:hAnsi="Calibri" w:cs="Calibri"/>
          <w:sz w:val="22"/>
        </w:rPr>
        <w:t xml:space="preserve"> both children who have been harmed and children who may have caused harm as children who may need support, boundaries and safeguarding oversight.</w:t>
      </w:r>
    </w:p>
    <w:p w14:paraId="3BDED38A"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If you are worried about a child, please speak to a member of our safeguarding team as soon as possible. You do not need to be certain that a child is being harmed to raise a concern.</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612"/>
        <w:gridCol w:w="6708"/>
      </w:tblGrid>
      <w:tr w:rsidR="00DA7599" w14:paraId="61ED9D1D" w14:textId="77777777" w:rsidTr="6DA7D9D4">
        <w:tc>
          <w:tcPr>
            <w:tcW w:w="1750" w:type="pct"/>
            <w:tcBorders>
              <w:top w:val="outset" w:sz="6" w:space="0" w:color="auto"/>
              <w:left w:val="outset" w:sz="6" w:space="0" w:color="auto"/>
              <w:bottom w:val="outset" w:sz="6" w:space="0" w:color="auto"/>
              <w:right w:val="outset" w:sz="6" w:space="0" w:color="auto"/>
            </w:tcBorders>
            <w:shd w:val="clear" w:color="auto" w:fill="D9EAD3"/>
            <w:vAlign w:val="center"/>
            <w:hideMark/>
          </w:tcPr>
          <w:p w14:paraId="6E661C03" w14:textId="77777777" w:rsidR="00DA7599" w:rsidRDefault="00DA7599">
            <w:pPr>
              <w:rPr>
                <w:kern w:val="2"/>
                <w:szCs w:val="20"/>
                <w:lang w:val="en-GB" w:eastAsia="en-GB"/>
                <w14:ligatures w14:val="standardContextual"/>
              </w:rPr>
            </w:pPr>
            <w:r>
              <w:rPr>
                <w:b/>
                <w:bCs/>
              </w:rPr>
              <w:t>Designated Safeguarding Lead</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D98D9" w14:textId="7183E394" w:rsidR="00DA7599" w:rsidRDefault="00BD4ADE">
            <w:r>
              <w:t>Jacqui Ames</w:t>
            </w:r>
          </w:p>
        </w:tc>
      </w:tr>
      <w:tr w:rsidR="00DA7599" w14:paraId="38EE7E79" w14:textId="77777777" w:rsidTr="6DA7D9D4">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73B14B08" w14:textId="77777777" w:rsidR="00DA7599" w:rsidRDefault="00DA7599">
            <w:r>
              <w:rPr>
                <w:b/>
                <w:bCs/>
              </w:rPr>
              <w:t>Deputy Designated Safeguarding Lead(s)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86884" w14:textId="29CCA251" w:rsidR="00DA7599" w:rsidRDefault="00DA7599"/>
        </w:tc>
      </w:tr>
      <w:tr w:rsidR="00DA7599" w14:paraId="6859C66B" w14:textId="77777777" w:rsidTr="6DA7D9D4">
        <w:tc>
          <w:tcPr>
            <w:tcW w:w="0" w:type="auto"/>
            <w:tcBorders>
              <w:top w:val="outset" w:sz="6" w:space="0" w:color="auto"/>
              <w:left w:val="outset" w:sz="6" w:space="0" w:color="auto"/>
              <w:bottom w:val="outset" w:sz="6" w:space="0" w:color="auto"/>
              <w:right w:val="outset" w:sz="6" w:space="0" w:color="auto"/>
            </w:tcBorders>
            <w:shd w:val="clear" w:color="auto" w:fill="D9EAD3"/>
            <w:vAlign w:val="center"/>
            <w:hideMark/>
          </w:tcPr>
          <w:p w14:paraId="3076BECD" w14:textId="0AAC3C86" w:rsidR="00DA7599" w:rsidRDefault="00DA7599">
            <w:r>
              <w:rPr>
                <w:b/>
                <w:bCs/>
              </w:rPr>
              <w:t>Trustee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4D087" w14:textId="77777777" w:rsidR="00DA7599" w:rsidRDefault="00BD4ADE">
            <w:r>
              <w:t xml:space="preserve">Eloise </w:t>
            </w:r>
            <w:proofErr w:type="spellStart"/>
            <w:r>
              <w:t>Scroggie</w:t>
            </w:r>
            <w:proofErr w:type="spellEnd"/>
          </w:p>
          <w:p w14:paraId="568285F4" w14:textId="7EA8B8F6" w:rsidR="00BD4ADE" w:rsidRDefault="00BD4ADE">
            <w:r>
              <w:t>Helen Farrer</w:t>
            </w:r>
          </w:p>
        </w:tc>
      </w:tr>
    </w:tbl>
    <w:p w14:paraId="571DDC79" w14:textId="77777777" w:rsidR="00DA7599" w:rsidRDefault="00DA7599" w:rsidP="00DA7599">
      <w:pPr>
        <w:rPr>
          <w:kern w:val="2"/>
          <w:szCs w:val="20"/>
          <w:lang w:val="en-GB" w:eastAsia="en-GB"/>
          <w14:ligatures w14:val="standardContextual"/>
        </w:rPr>
      </w:pPr>
    </w:p>
    <w:p w14:paraId="2F9FF37C"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b/>
          <w:bCs/>
          <w:sz w:val="22"/>
        </w:rPr>
        <w:t>If a child is in immediate danger, call 999.</w:t>
      </w:r>
      <w:r>
        <w:rPr>
          <w:rFonts w:ascii="Calibri" w:hAnsi="Calibri" w:cs="Calibri"/>
          <w:sz w:val="22"/>
        </w:rPr>
        <w:t xml:space="preserve"> If the DSL or Deputy DSL is not available and urgent safeguarding action is needed, anyone can contact children’s social care, MASSH, the police or emergency services directly. Any action taken should be recorded and shared with the DSL or Deputy DSL as soon as possible.</w:t>
      </w:r>
    </w:p>
    <w:p w14:paraId="264CBA9C" w14:textId="77777777" w:rsidR="00DA7599" w:rsidRDefault="00DA7599" w:rsidP="00DA7599">
      <w:pPr>
        <w:spacing w:after="120" w:line="252" w:lineRule="auto"/>
        <w:rPr>
          <w:kern w:val="2"/>
          <w:szCs w:val="20"/>
          <w:lang w:val="en-GB" w:eastAsia="en-GB"/>
          <w14:ligatures w14:val="standardContextual"/>
        </w:rPr>
      </w:pPr>
      <w:r>
        <w:rPr>
          <w:rFonts w:ascii="Calibri" w:hAnsi="Calibri" w:cs="Calibri"/>
          <w:sz w:val="22"/>
        </w:rPr>
        <w:t>Our full safeguarding and child protection policy is available on our website and from the school/college office. We review our safeguarding arrangements regularly and work in line with KCSIE 2026, local Stockport safeguarding procedures and multi-agency guidance.</w:t>
      </w:r>
    </w:p>
    <w:p w14:paraId="19BE9FDB" w14:textId="77777777" w:rsidR="006F56E5" w:rsidRDefault="006F56E5" w:rsidP="36619FEC">
      <w:pPr>
        <w:pStyle w:val="ListBullet"/>
        <w:numPr>
          <w:ilvl w:val="0"/>
          <w:numId w:val="0"/>
        </w:numPr>
        <w:rPr>
          <w:rFonts w:asciiTheme="majorHAnsi" w:hAnsiTheme="majorHAnsi" w:cstheme="majorHAnsi"/>
          <w:color w:val="FF0000"/>
          <w:sz w:val="22"/>
        </w:rPr>
      </w:pPr>
    </w:p>
    <w:p w14:paraId="56241F59" w14:textId="77777777" w:rsidR="00DA7599" w:rsidRDefault="00DA7599" w:rsidP="36619FEC">
      <w:pPr>
        <w:pStyle w:val="ListBullet"/>
        <w:numPr>
          <w:ilvl w:val="0"/>
          <w:numId w:val="0"/>
        </w:numPr>
        <w:rPr>
          <w:rFonts w:asciiTheme="majorHAnsi" w:hAnsiTheme="majorHAnsi" w:cstheme="majorHAnsi"/>
          <w:color w:val="FF0000"/>
          <w:sz w:val="22"/>
        </w:rPr>
      </w:pPr>
    </w:p>
    <w:p w14:paraId="4829796F" w14:textId="77777777" w:rsidR="00DA7599" w:rsidRDefault="00DA7599" w:rsidP="36619FEC">
      <w:pPr>
        <w:pStyle w:val="ListBullet"/>
        <w:numPr>
          <w:ilvl w:val="0"/>
          <w:numId w:val="0"/>
        </w:numPr>
        <w:rPr>
          <w:rFonts w:asciiTheme="majorHAnsi" w:hAnsiTheme="majorHAnsi" w:cstheme="majorHAnsi"/>
          <w:color w:val="FF0000"/>
          <w:sz w:val="22"/>
        </w:rPr>
      </w:pPr>
    </w:p>
    <w:p w14:paraId="4B37B82D" w14:textId="77777777" w:rsidR="00DA7599" w:rsidRDefault="00DA7599" w:rsidP="36619FEC">
      <w:pPr>
        <w:pStyle w:val="ListBullet"/>
        <w:numPr>
          <w:ilvl w:val="0"/>
          <w:numId w:val="0"/>
        </w:numPr>
        <w:rPr>
          <w:rFonts w:asciiTheme="majorHAnsi" w:hAnsiTheme="majorHAnsi" w:cstheme="majorHAnsi"/>
          <w:color w:val="FF0000"/>
          <w:sz w:val="22"/>
        </w:rPr>
      </w:pPr>
    </w:p>
    <w:p w14:paraId="4AC6D176" w14:textId="77777777" w:rsidR="00DA7599" w:rsidRDefault="00DA7599" w:rsidP="36619FEC">
      <w:pPr>
        <w:pStyle w:val="ListBullet"/>
        <w:numPr>
          <w:ilvl w:val="0"/>
          <w:numId w:val="0"/>
        </w:numPr>
        <w:rPr>
          <w:rFonts w:asciiTheme="majorHAnsi" w:hAnsiTheme="majorHAnsi" w:cstheme="majorHAnsi"/>
          <w:color w:val="FF0000"/>
          <w:sz w:val="22"/>
        </w:rPr>
      </w:pPr>
    </w:p>
    <w:p w14:paraId="7579B537" w14:textId="77777777" w:rsidR="00DA7599" w:rsidRPr="00E42852" w:rsidRDefault="00DA7599" w:rsidP="36619FEC">
      <w:pPr>
        <w:pStyle w:val="ListBullet"/>
        <w:numPr>
          <w:ilvl w:val="0"/>
          <w:numId w:val="0"/>
        </w:numPr>
        <w:rPr>
          <w:rFonts w:asciiTheme="majorHAnsi" w:hAnsiTheme="majorHAnsi" w:cstheme="majorHAnsi"/>
          <w:color w:val="FF0000"/>
          <w:sz w:val="22"/>
        </w:rPr>
      </w:pPr>
    </w:p>
    <w:p w14:paraId="60E4BA5D" w14:textId="11926F3F" w:rsidR="00D11C48" w:rsidRDefault="00D11C48">
      <w:pPr>
        <w:pStyle w:val="Heading1"/>
        <w:rPr>
          <w:kern w:val="36"/>
          <w:szCs w:val="32"/>
          <w:lang w:val="en-GB" w:eastAsia="en-GB"/>
          <w14:ligatures w14:val="standardContextual"/>
        </w:rPr>
      </w:pPr>
      <w:bookmarkStart w:id="120" w:name="_Toc236321914"/>
      <w:bookmarkStart w:id="121" w:name="_Toc241228561"/>
      <w:r>
        <w:lastRenderedPageBreak/>
        <w:t xml:space="preserve">Appendix </w:t>
      </w:r>
      <w:r w:rsidR="00877115">
        <w:t>8</w:t>
      </w:r>
      <w:r>
        <w:t>: Mental health support</w:t>
      </w:r>
      <w:bookmarkEnd w:id="121"/>
    </w:p>
    <w:p w14:paraId="34ED3DA3" w14:textId="77777777" w:rsidR="00E00165" w:rsidRPr="00C55D28" w:rsidRDefault="00E00165">
      <w:pPr>
        <w:rPr>
          <w:rFonts w:asciiTheme="majorHAnsi" w:hAnsiTheme="majorHAnsi" w:cstheme="majorHAnsi"/>
          <w:kern w:val="2"/>
          <w:sz w:val="22"/>
          <w:lang w:val="en-GB" w:eastAsia="en-GB"/>
          <w14:ligatures w14:val="standardContextual"/>
        </w:rPr>
      </w:pPr>
      <w:r w:rsidRPr="00C55D28">
        <w:rPr>
          <w:rFonts w:asciiTheme="majorHAnsi" w:hAnsiTheme="majorHAnsi" w:cstheme="majorHAnsi"/>
          <w:sz w:val="22"/>
        </w:rPr>
        <w:t xml:space="preserve">This appendix is a practical prompt for schools and colleges to </w:t>
      </w:r>
      <w:proofErr w:type="spellStart"/>
      <w:r w:rsidRPr="00C55D28">
        <w:rPr>
          <w:rFonts w:asciiTheme="majorHAnsi" w:hAnsiTheme="majorHAnsi" w:cstheme="majorHAnsi"/>
          <w:sz w:val="22"/>
        </w:rPr>
        <w:t>personalise</w:t>
      </w:r>
      <w:proofErr w:type="spellEnd"/>
      <w:r w:rsidRPr="00C55D28">
        <w:rPr>
          <w:rFonts w:asciiTheme="majorHAnsi" w:hAnsiTheme="majorHAnsi" w:cstheme="majorHAnsi"/>
          <w:sz w:val="22"/>
        </w:rPr>
        <w:t xml:space="preserve"> with local mental health and wellbeing support routes. It should sit alongside, rather than repeat, the main mental health and wellbeing section of this policy.</w:t>
      </w:r>
    </w:p>
    <w:p w14:paraId="2DCC9C5A" w14:textId="77777777" w:rsidR="00E00165" w:rsidRPr="00C55D28" w:rsidRDefault="00E00165" w:rsidP="00E00165">
      <w:pPr>
        <w:pStyle w:val="ListParagraph"/>
        <w:numPr>
          <w:ilvl w:val="0"/>
          <w:numId w:val="11"/>
        </w:numPr>
        <w:rPr>
          <w:rFonts w:asciiTheme="majorHAnsi" w:hAnsiTheme="majorHAnsi" w:cstheme="majorHAnsi"/>
          <w:kern w:val="2"/>
          <w:sz w:val="22"/>
          <w:lang w:val="en-GB" w:eastAsia="en-GB"/>
          <w14:ligatures w14:val="standardContextual"/>
        </w:rPr>
      </w:pPr>
      <w:r w:rsidRPr="00C55D28">
        <w:rPr>
          <w:rFonts w:asciiTheme="majorHAnsi" w:hAnsiTheme="majorHAnsi" w:cstheme="majorHAnsi"/>
          <w:sz w:val="22"/>
        </w:rPr>
        <w:t>Insert named internal support routes, for example pastoral lead, mental health lead, SENCO, DSL, school nurse link, counsellor or tutor/head of year.</w:t>
      </w:r>
    </w:p>
    <w:p w14:paraId="1D96E16B"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Confirm how staff should access urgent advice where there is immediate risk, including emergency services, urgent medical help and local safeguarding routes.</w:t>
      </w:r>
    </w:p>
    <w:p w14:paraId="40528C9B"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Set out the school/college’s graduated support offer, including trusted adult support, reasonable adjustments, family engagement, Family Help, counselling, school nursing, educational psychology, CAMHS or other specialist services where appropriate.</w:t>
      </w:r>
    </w:p>
    <w:p w14:paraId="39E8DBC5"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Clarify how support plans are recorded, reviewed and shared on a need-to-know basis.</w:t>
      </w:r>
    </w:p>
    <w:p w14:paraId="3543D6A7"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Include any local or commissioned services, referral forms, helplines or wellbeing resources that staff, pupils/students or parents/</w:t>
      </w:r>
      <w:proofErr w:type="spellStart"/>
      <w:r w:rsidRPr="00C55D28">
        <w:rPr>
          <w:rFonts w:asciiTheme="majorHAnsi" w:hAnsiTheme="majorHAnsi" w:cstheme="majorHAnsi"/>
          <w:sz w:val="22"/>
        </w:rPr>
        <w:t>carers</w:t>
      </w:r>
      <w:proofErr w:type="spellEnd"/>
      <w:r w:rsidRPr="00C55D28">
        <w:rPr>
          <w:rFonts w:asciiTheme="majorHAnsi" w:hAnsiTheme="majorHAnsi" w:cstheme="majorHAnsi"/>
          <w:sz w:val="22"/>
        </w:rPr>
        <w:t xml:space="preserve"> may be signposted to.</w:t>
      </w:r>
    </w:p>
    <w:p w14:paraId="068EA674" w14:textId="77777777" w:rsidR="00E00165" w:rsidRPr="00C55D28" w:rsidRDefault="00E00165" w:rsidP="00E00165">
      <w:pPr>
        <w:pStyle w:val="ListParagraph"/>
        <w:numPr>
          <w:ilvl w:val="0"/>
          <w:numId w:val="11"/>
        </w:numPr>
        <w:rPr>
          <w:rFonts w:asciiTheme="majorHAnsi" w:hAnsiTheme="majorHAnsi" w:cstheme="majorHAnsi"/>
          <w:sz w:val="22"/>
        </w:rPr>
      </w:pPr>
      <w:r w:rsidRPr="00C55D28">
        <w:rPr>
          <w:rFonts w:asciiTheme="majorHAnsi" w:hAnsiTheme="majorHAnsi" w:cstheme="majorHAnsi"/>
          <w:sz w:val="22"/>
        </w:rPr>
        <w:t>Remind staff to consider their own wellbeing and seek support or supervision when involved in complex or distressing mental health concerns.</w:t>
      </w:r>
    </w:p>
    <w:p w14:paraId="17F4AB1B" w14:textId="24AC1996" w:rsidR="00A35E89" w:rsidRPr="00A35E89" w:rsidRDefault="00A35E89" w:rsidP="00A35E89">
      <w:pPr>
        <w:rPr>
          <w:sz w:val="24"/>
          <w:szCs w:val="24"/>
        </w:rPr>
      </w:pPr>
      <w:r>
        <w:rPr>
          <w:noProof/>
          <w:lang w:val="en-GB" w:eastAsia="en-GB"/>
        </w:rPr>
        <w:drawing>
          <wp:inline distT="0" distB="0" distL="0" distR="0" wp14:anchorId="52A4BCCB" wp14:editId="68621DA6">
            <wp:extent cx="6477000" cy="3623310"/>
            <wp:effectExtent l="0" t="0" r="0" b="0"/>
            <wp:docPr id="1730508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Graphic 1"/>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6477000" cy="3623310"/>
                    </a:xfrm>
                    <a:prstGeom prst="rect">
                      <a:avLst/>
                    </a:prstGeom>
                    <a:noFill/>
                    <a:ln>
                      <a:noFill/>
                    </a:ln>
                  </pic:spPr>
                </pic:pic>
              </a:graphicData>
            </a:graphic>
          </wp:inline>
        </w:drawing>
      </w:r>
    </w:p>
    <w:p w14:paraId="0B73312A" w14:textId="760A7C9E" w:rsidR="00B57BF1" w:rsidRPr="00B57BF1" w:rsidRDefault="00B57BF1" w:rsidP="00B57BF1">
      <w:pPr>
        <w:pStyle w:val="Heading1"/>
        <w:rPr>
          <w:lang w:val="en-GB" w:eastAsia="en-GB"/>
        </w:rPr>
      </w:pPr>
      <w:bookmarkStart w:id="122" w:name="_Toc241228562"/>
      <w:r w:rsidRPr="00B57BF1">
        <w:rPr>
          <w:lang w:val="en-GB" w:eastAsia="en-GB"/>
        </w:rPr>
        <w:t xml:space="preserve">Appendix </w:t>
      </w:r>
      <w:r w:rsidR="00877115">
        <w:rPr>
          <w:lang w:val="en-GB" w:eastAsia="en-GB"/>
        </w:rPr>
        <w:t>9</w:t>
      </w:r>
      <w:r w:rsidRPr="00B57BF1">
        <w:rPr>
          <w:lang w:val="en-GB" w:eastAsia="en-GB"/>
        </w:rPr>
        <w:t>: Additional Advice and Support Resources</w:t>
      </w:r>
      <w:bookmarkEnd w:id="122"/>
    </w:p>
    <w:p w14:paraId="5D31D82C" w14:textId="77777777" w:rsidR="00B57BF1" w:rsidRPr="00B57BF1" w:rsidRDefault="00B57BF1" w:rsidP="00B57BF1">
      <w:pPr>
        <w:spacing w:before="100" w:beforeAutospacing="1" w:after="100" w:afterAutospacing="1" w:line="300" w:lineRule="atLeast"/>
        <w:rPr>
          <w:rFonts w:ascii="Segoe UI" w:eastAsia="Times New Roman" w:hAnsi="Segoe UI" w:cs="Segoe UI"/>
          <w:sz w:val="21"/>
          <w:szCs w:val="21"/>
          <w:lang w:val="en-GB" w:eastAsia="en-GB"/>
        </w:rPr>
      </w:pPr>
      <w:r w:rsidRPr="00B57BF1">
        <w:rPr>
          <w:rFonts w:ascii="Segoe UI" w:eastAsia="Times New Roman" w:hAnsi="Segoe UI" w:cs="Segoe UI"/>
          <w:sz w:val="21"/>
          <w:szCs w:val="21"/>
          <w:lang w:val="en-GB" w:eastAsia="en-GB"/>
        </w:rPr>
        <w:t xml:space="preserve">This appendix provides a selection of national guidance, statutory documents, specialist organisations, and practical resources that may support schools and colleges in meeting their safeguarding responsibilities. The list is drawn from the resources referenced within </w:t>
      </w:r>
      <w:r w:rsidRPr="00B57BF1">
        <w:rPr>
          <w:rFonts w:ascii="Segoe UI" w:eastAsia="Times New Roman" w:hAnsi="Segoe UI" w:cs="Segoe UI"/>
          <w:i/>
          <w:iCs/>
          <w:sz w:val="21"/>
          <w:szCs w:val="21"/>
          <w:lang w:val="en-GB" w:eastAsia="en-GB"/>
        </w:rPr>
        <w:t>Keeping Children Safe in Education 2026</w:t>
      </w:r>
      <w:r w:rsidRPr="00B57BF1">
        <w:rPr>
          <w:rFonts w:ascii="Segoe UI" w:eastAsia="Times New Roman" w:hAnsi="Segoe UI" w:cs="Segoe UI"/>
          <w:sz w:val="21"/>
          <w:szCs w:val="21"/>
          <w:lang w:val="en-GB" w:eastAsia="en-GB"/>
        </w:rPr>
        <w:t xml:space="preserve"> and is intended as </w:t>
      </w:r>
      <w:r w:rsidRPr="00B57BF1">
        <w:rPr>
          <w:rFonts w:ascii="Segoe UI" w:eastAsia="Times New Roman" w:hAnsi="Segoe UI" w:cs="Segoe UI"/>
          <w:sz w:val="21"/>
          <w:szCs w:val="21"/>
          <w:lang w:val="en-GB" w:eastAsia="en-GB"/>
        </w:rPr>
        <w:lastRenderedPageBreak/>
        <w:t>a helpful starting point rather than a comprehensive directory. Schools and colleges should ensure they access the most current versions of guidance and seek local advice where appropriate.</w:t>
      </w:r>
    </w:p>
    <w:p w14:paraId="5C3EE780" w14:textId="77777777" w:rsidR="00B57BF1" w:rsidRPr="00B57BF1" w:rsidRDefault="00B57BF1" w:rsidP="00B57BF1">
      <w:pPr>
        <w:spacing w:before="100" w:beforeAutospacing="1" w:after="100" w:afterAutospacing="1" w:line="300" w:lineRule="atLeast"/>
        <w:rPr>
          <w:rFonts w:ascii="Segoe UI" w:eastAsia="Times New Roman" w:hAnsi="Segoe UI" w:cs="Segoe UI"/>
          <w:sz w:val="21"/>
          <w:szCs w:val="21"/>
          <w:lang w:val="en-GB" w:eastAsia="en-GB"/>
        </w:rPr>
      </w:pPr>
      <w:r w:rsidRPr="00B57BF1">
        <w:rPr>
          <w:rFonts w:ascii="Segoe UI" w:eastAsia="Times New Roman" w:hAnsi="Segoe UI" w:cs="Segoe UI"/>
          <w:i/>
          <w:iCs/>
          <w:sz w:val="21"/>
          <w:szCs w:val="21"/>
          <w:lang w:val="en-GB" w:eastAsia="en-GB"/>
        </w:rPr>
        <w:t>The resources listed below were current at the time of publication. Readers should refer to the relevant organisation's website for the most up-to-date guidance, resources and contact information.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0"/>
        <w:gridCol w:w="2121"/>
        <w:gridCol w:w="6519"/>
      </w:tblGrid>
      <w:tr w:rsidR="00A8200C" w:rsidRPr="00E145CB" w14:paraId="4E6D4981" w14:textId="77777777" w:rsidTr="00E145CB">
        <w:trPr>
          <w:tblHeader/>
          <w:tblCellSpacing w:w="15" w:type="dxa"/>
        </w:trPr>
        <w:tc>
          <w:tcPr>
            <w:tcW w:w="0" w:type="auto"/>
            <w:vAlign w:val="center"/>
            <w:hideMark/>
          </w:tcPr>
          <w:p w14:paraId="1C4D1FA9"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Topic</w:t>
            </w:r>
          </w:p>
        </w:tc>
        <w:tc>
          <w:tcPr>
            <w:tcW w:w="0" w:type="auto"/>
            <w:vAlign w:val="center"/>
            <w:hideMark/>
          </w:tcPr>
          <w:p w14:paraId="55C45C00"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Resource</w:t>
            </w:r>
          </w:p>
        </w:tc>
        <w:tc>
          <w:tcPr>
            <w:tcW w:w="0" w:type="auto"/>
            <w:vAlign w:val="center"/>
            <w:hideMark/>
          </w:tcPr>
          <w:p w14:paraId="690A6262" w14:textId="77777777" w:rsidR="00A8200C" w:rsidRPr="00E145CB" w:rsidRDefault="00A8200C" w:rsidP="00A8200C">
            <w:pPr>
              <w:spacing w:after="0" w:line="240" w:lineRule="auto"/>
              <w:jc w:val="center"/>
              <w:rPr>
                <w:rFonts w:asciiTheme="majorHAnsi" w:eastAsia="Times New Roman" w:hAnsiTheme="majorHAnsi" w:cstheme="majorHAnsi"/>
                <w:b/>
                <w:bCs/>
                <w:sz w:val="22"/>
                <w:lang w:val="en-GB" w:eastAsia="en-GB"/>
              </w:rPr>
            </w:pPr>
            <w:r w:rsidRPr="00E145CB">
              <w:rPr>
                <w:rFonts w:asciiTheme="majorHAnsi" w:eastAsia="Times New Roman" w:hAnsiTheme="majorHAnsi" w:cstheme="majorHAnsi"/>
                <w:b/>
                <w:bCs/>
                <w:sz w:val="22"/>
                <w:lang w:val="en-GB" w:eastAsia="en-GB"/>
              </w:rPr>
              <w:t>Link</w:t>
            </w:r>
          </w:p>
        </w:tc>
      </w:tr>
      <w:tr w:rsidR="00A8200C" w:rsidRPr="00E145CB" w14:paraId="767C1466" w14:textId="77777777" w:rsidTr="00E145CB">
        <w:trPr>
          <w:tblCellSpacing w:w="15" w:type="dxa"/>
        </w:trPr>
        <w:tc>
          <w:tcPr>
            <w:tcW w:w="0" w:type="auto"/>
            <w:vAlign w:val="center"/>
            <w:hideMark/>
          </w:tcPr>
          <w:p w14:paraId="51A9B60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76B8EE0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Centre of Expertise on Child Sexual Abuse – Signs and indicators of child sexual abuse</w:t>
            </w:r>
          </w:p>
        </w:tc>
        <w:tc>
          <w:tcPr>
            <w:tcW w:w="0" w:type="auto"/>
            <w:vAlign w:val="center"/>
            <w:hideMark/>
          </w:tcPr>
          <w:p w14:paraId="2F915BD0"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28" w:history="1">
              <w:r w:rsidR="00A8200C" w:rsidRPr="00E145CB">
                <w:rPr>
                  <w:rFonts w:asciiTheme="majorHAnsi" w:eastAsia="Times New Roman" w:hAnsiTheme="majorHAnsi" w:cstheme="majorHAnsi"/>
                  <w:color w:val="0000FF"/>
                  <w:sz w:val="22"/>
                  <w:u w:val="single"/>
                  <w:lang w:val="en-GB" w:eastAsia="en-GB"/>
                </w:rPr>
                <w:t>https://www.csacentre.org.uk/resources/signs-and-indicators-child-sexual-abuse/</w:t>
              </w:r>
            </w:hyperlink>
          </w:p>
        </w:tc>
      </w:tr>
      <w:tr w:rsidR="00A8200C" w:rsidRPr="00E145CB" w14:paraId="0CC33B93" w14:textId="77777777" w:rsidTr="00E145CB">
        <w:trPr>
          <w:tblCellSpacing w:w="15" w:type="dxa"/>
        </w:trPr>
        <w:tc>
          <w:tcPr>
            <w:tcW w:w="0" w:type="auto"/>
            <w:vAlign w:val="center"/>
            <w:hideMark/>
          </w:tcPr>
          <w:p w14:paraId="1127851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34299CE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What to do if you're worried a child is being abused</w:t>
            </w:r>
          </w:p>
        </w:tc>
        <w:tc>
          <w:tcPr>
            <w:tcW w:w="0" w:type="auto"/>
            <w:vAlign w:val="center"/>
            <w:hideMark/>
          </w:tcPr>
          <w:p w14:paraId="3B74D95B"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29" w:history="1">
              <w:r w:rsidR="00A8200C" w:rsidRPr="00E145CB">
                <w:rPr>
                  <w:rFonts w:asciiTheme="majorHAnsi" w:eastAsia="Times New Roman" w:hAnsiTheme="majorHAnsi" w:cstheme="majorHAnsi"/>
                  <w:color w:val="0000FF"/>
                  <w:sz w:val="22"/>
                  <w:u w:val="single"/>
                  <w:lang w:val="en-GB" w:eastAsia="en-GB"/>
                </w:rPr>
                <w:t>https://www.gov.uk/government/publications/what-to-do-if-youre-worried-a-child-is-being-abused--2</w:t>
              </w:r>
            </w:hyperlink>
          </w:p>
        </w:tc>
      </w:tr>
      <w:tr w:rsidR="00A8200C" w:rsidRPr="00E145CB" w14:paraId="2A430183" w14:textId="77777777" w:rsidTr="00E145CB">
        <w:trPr>
          <w:tblCellSpacing w:w="15" w:type="dxa"/>
        </w:trPr>
        <w:tc>
          <w:tcPr>
            <w:tcW w:w="0" w:type="auto"/>
            <w:vAlign w:val="center"/>
            <w:hideMark/>
          </w:tcPr>
          <w:p w14:paraId="38D11CC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4949650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Domestic Abuse Guidance</w:t>
            </w:r>
          </w:p>
        </w:tc>
        <w:tc>
          <w:tcPr>
            <w:tcW w:w="0" w:type="auto"/>
            <w:vAlign w:val="center"/>
            <w:hideMark/>
          </w:tcPr>
          <w:p w14:paraId="1FB628AC"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0" w:history="1">
              <w:r w:rsidR="00A8200C" w:rsidRPr="00E145CB">
                <w:rPr>
                  <w:rFonts w:asciiTheme="majorHAnsi" w:eastAsia="Times New Roman" w:hAnsiTheme="majorHAnsi" w:cstheme="majorHAnsi"/>
                  <w:color w:val="0000FF"/>
                  <w:sz w:val="22"/>
                  <w:u w:val="single"/>
                  <w:lang w:val="en-GB" w:eastAsia="en-GB"/>
                </w:rPr>
                <w:t>https://www.gov.uk/government/collections/domestic-abuse-bill</w:t>
              </w:r>
            </w:hyperlink>
          </w:p>
        </w:tc>
      </w:tr>
      <w:tr w:rsidR="00A8200C" w:rsidRPr="00E145CB" w14:paraId="38CDD652" w14:textId="77777777" w:rsidTr="00E145CB">
        <w:trPr>
          <w:tblCellSpacing w:w="15" w:type="dxa"/>
        </w:trPr>
        <w:tc>
          <w:tcPr>
            <w:tcW w:w="0" w:type="auto"/>
            <w:vAlign w:val="center"/>
            <w:hideMark/>
          </w:tcPr>
          <w:p w14:paraId="679DCCD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2BC739A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Faith-Based Abuse National Action Plan</w:t>
            </w:r>
          </w:p>
        </w:tc>
        <w:tc>
          <w:tcPr>
            <w:tcW w:w="0" w:type="auto"/>
            <w:vAlign w:val="center"/>
            <w:hideMark/>
          </w:tcPr>
          <w:p w14:paraId="14FC943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1" w:history="1">
              <w:r w:rsidR="00A8200C" w:rsidRPr="00E145CB">
                <w:rPr>
                  <w:rFonts w:asciiTheme="majorHAnsi" w:eastAsia="Times New Roman" w:hAnsiTheme="majorHAnsi" w:cstheme="majorHAnsi"/>
                  <w:color w:val="0000FF"/>
                  <w:sz w:val="22"/>
                  <w:u w:val="single"/>
                  <w:lang w:val="en-GB" w:eastAsia="en-GB"/>
                </w:rPr>
                <w:t>https://www.gov.uk/government/publications/national-action-plan-to-tackle-child-abuse-linked-to-faith-or-belief</w:t>
              </w:r>
            </w:hyperlink>
          </w:p>
        </w:tc>
      </w:tr>
      <w:tr w:rsidR="00A8200C" w:rsidRPr="00E145CB" w14:paraId="722F2D58" w14:textId="77777777" w:rsidTr="00E145CB">
        <w:trPr>
          <w:tblCellSpacing w:w="15" w:type="dxa"/>
        </w:trPr>
        <w:tc>
          <w:tcPr>
            <w:tcW w:w="0" w:type="auto"/>
            <w:vAlign w:val="center"/>
            <w:hideMark/>
          </w:tcPr>
          <w:p w14:paraId="4BA3DC4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6847985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Forced Marriage Resource Pack</w:t>
            </w:r>
          </w:p>
        </w:tc>
        <w:tc>
          <w:tcPr>
            <w:tcW w:w="0" w:type="auto"/>
            <w:vAlign w:val="center"/>
            <w:hideMark/>
          </w:tcPr>
          <w:p w14:paraId="1DAC330D"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2" w:history="1">
              <w:r w:rsidR="00A8200C" w:rsidRPr="00E145CB">
                <w:rPr>
                  <w:rFonts w:asciiTheme="majorHAnsi" w:eastAsia="Times New Roman" w:hAnsiTheme="majorHAnsi" w:cstheme="majorHAnsi"/>
                  <w:color w:val="0000FF"/>
                  <w:sz w:val="22"/>
                  <w:u w:val="single"/>
                  <w:lang w:val="en-GB" w:eastAsia="en-GB"/>
                </w:rPr>
                <w:t>https://www.gov.uk/government/publications/forced-marriage-resource-pack</w:t>
              </w:r>
            </w:hyperlink>
          </w:p>
        </w:tc>
      </w:tr>
      <w:tr w:rsidR="00A8200C" w:rsidRPr="00E145CB" w14:paraId="69296912" w14:textId="77777777" w:rsidTr="00E145CB">
        <w:trPr>
          <w:tblCellSpacing w:w="15" w:type="dxa"/>
        </w:trPr>
        <w:tc>
          <w:tcPr>
            <w:tcW w:w="0" w:type="auto"/>
            <w:vAlign w:val="center"/>
            <w:hideMark/>
          </w:tcPr>
          <w:p w14:paraId="16EB8EF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65D784B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 xml:space="preserve">Disrespect </w:t>
            </w:r>
            <w:proofErr w:type="spellStart"/>
            <w:r w:rsidRPr="00E145CB">
              <w:rPr>
                <w:rFonts w:asciiTheme="majorHAnsi" w:eastAsia="Times New Roman" w:hAnsiTheme="majorHAnsi" w:cstheme="majorHAnsi"/>
                <w:sz w:val="22"/>
                <w:lang w:val="en-GB" w:eastAsia="en-GB"/>
              </w:rPr>
              <w:t>NoBody</w:t>
            </w:r>
            <w:proofErr w:type="spellEnd"/>
            <w:r w:rsidRPr="00E145CB">
              <w:rPr>
                <w:rFonts w:asciiTheme="majorHAnsi" w:eastAsia="Times New Roman" w:hAnsiTheme="majorHAnsi" w:cstheme="majorHAnsi"/>
                <w:sz w:val="22"/>
                <w:lang w:val="en-GB" w:eastAsia="en-GB"/>
              </w:rPr>
              <w:t xml:space="preserve"> Campaign</w:t>
            </w:r>
          </w:p>
        </w:tc>
        <w:tc>
          <w:tcPr>
            <w:tcW w:w="0" w:type="auto"/>
            <w:vAlign w:val="center"/>
            <w:hideMark/>
          </w:tcPr>
          <w:p w14:paraId="180A960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3" w:history="1">
              <w:r w:rsidR="00A8200C" w:rsidRPr="00E145CB">
                <w:rPr>
                  <w:rFonts w:asciiTheme="majorHAnsi" w:eastAsia="Times New Roman" w:hAnsiTheme="majorHAnsi" w:cstheme="majorHAnsi"/>
                  <w:color w:val="0000FF"/>
                  <w:sz w:val="22"/>
                  <w:u w:val="single"/>
                  <w:lang w:val="en-GB" w:eastAsia="en-GB"/>
                </w:rPr>
                <w:t>https://www.gov.uk/government/collections/disrespect-nobody-campaign</w:t>
              </w:r>
            </w:hyperlink>
          </w:p>
        </w:tc>
      </w:tr>
      <w:tr w:rsidR="00A8200C" w:rsidRPr="00E145CB" w14:paraId="2050E4F8" w14:textId="77777777" w:rsidTr="00E145CB">
        <w:trPr>
          <w:tblCellSpacing w:w="15" w:type="dxa"/>
        </w:trPr>
        <w:tc>
          <w:tcPr>
            <w:tcW w:w="0" w:type="auto"/>
            <w:vAlign w:val="center"/>
            <w:hideMark/>
          </w:tcPr>
          <w:p w14:paraId="74B0C70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Abuse</w:t>
            </w:r>
          </w:p>
        </w:tc>
        <w:tc>
          <w:tcPr>
            <w:tcW w:w="0" w:type="auto"/>
            <w:vAlign w:val="center"/>
            <w:hideMark/>
          </w:tcPr>
          <w:p w14:paraId="3CD0628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Tackling Child Sexual Abuse Strategy</w:t>
            </w:r>
          </w:p>
        </w:tc>
        <w:tc>
          <w:tcPr>
            <w:tcW w:w="0" w:type="auto"/>
            <w:vAlign w:val="center"/>
            <w:hideMark/>
          </w:tcPr>
          <w:p w14:paraId="2160F983"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4" w:history="1">
              <w:r w:rsidR="00A8200C" w:rsidRPr="00E145CB">
                <w:rPr>
                  <w:rFonts w:asciiTheme="majorHAnsi" w:eastAsia="Times New Roman" w:hAnsiTheme="majorHAnsi" w:cstheme="majorHAnsi"/>
                  <w:color w:val="0000FF"/>
                  <w:sz w:val="22"/>
                  <w:u w:val="single"/>
                  <w:lang w:val="en-GB" w:eastAsia="en-GB"/>
                </w:rPr>
                <w:t>https://www.gov.uk/government/publications/tackling-child-sexual-abuse-strategy</w:t>
              </w:r>
            </w:hyperlink>
          </w:p>
        </w:tc>
      </w:tr>
      <w:tr w:rsidR="00A8200C" w:rsidRPr="00E145CB" w14:paraId="31C4230C" w14:textId="77777777" w:rsidTr="00E145CB">
        <w:trPr>
          <w:tblCellSpacing w:w="15" w:type="dxa"/>
        </w:trPr>
        <w:tc>
          <w:tcPr>
            <w:tcW w:w="0" w:type="auto"/>
            <w:vAlign w:val="center"/>
            <w:hideMark/>
          </w:tcPr>
          <w:p w14:paraId="5A6CB16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Bullying</w:t>
            </w:r>
          </w:p>
        </w:tc>
        <w:tc>
          <w:tcPr>
            <w:tcW w:w="0" w:type="auto"/>
            <w:vAlign w:val="center"/>
            <w:hideMark/>
          </w:tcPr>
          <w:p w14:paraId="16DF3FF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Preventing Bullying (including Cyberbullying)</w:t>
            </w:r>
          </w:p>
        </w:tc>
        <w:tc>
          <w:tcPr>
            <w:tcW w:w="0" w:type="auto"/>
            <w:vAlign w:val="center"/>
            <w:hideMark/>
          </w:tcPr>
          <w:p w14:paraId="0DA5EEBB"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5" w:history="1">
              <w:r w:rsidR="00A8200C" w:rsidRPr="00E145CB">
                <w:rPr>
                  <w:rFonts w:asciiTheme="majorHAnsi" w:eastAsia="Times New Roman" w:hAnsiTheme="majorHAnsi" w:cstheme="majorHAnsi"/>
                  <w:color w:val="0000FF"/>
                  <w:sz w:val="22"/>
                  <w:u w:val="single"/>
                  <w:lang w:val="en-GB" w:eastAsia="en-GB"/>
                </w:rPr>
                <w:t>https://www.gov.uk/government/publications/preventing-and-tackling-bullying</w:t>
              </w:r>
            </w:hyperlink>
          </w:p>
        </w:tc>
      </w:tr>
      <w:tr w:rsidR="00A8200C" w:rsidRPr="00E145CB" w14:paraId="64877289" w14:textId="77777777" w:rsidTr="00E145CB">
        <w:trPr>
          <w:tblCellSpacing w:w="15" w:type="dxa"/>
        </w:trPr>
        <w:tc>
          <w:tcPr>
            <w:tcW w:w="0" w:type="auto"/>
            <w:vAlign w:val="center"/>
            <w:hideMark/>
          </w:tcPr>
          <w:p w14:paraId="4C81562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Education</w:t>
            </w:r>
          </w:p>
        </w:tc>
        <w:tc>
          <w:tcPr>
            <w:tcW w:w="0" w:type="auto"/>
            <w:vAlign w:val="center"/>
            <w:hideMark/>
          </w:tcPr>
          <w:p w14:paraId="18D30B5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Education</w:t>
            </w:r>
          </w:p>
        </w:tc>
        <w:tc>
          <w:tcPr>
            <w:tcW w:w="0" w:type="auto"/>
            <w:vAlign w:val="center"/>
            <w:hideMark/>
          </w:tcPr>
          <w:p w14:paraId="73677F3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6" w:history="1">
              <w:r w:rsidR="00A8200C" w:rsidRPr="00E145CB">
                <w:rPr>
                  <w:rFonts w:asciiTheme="majorHAnsi" w:eastAsia="Times New Roman" w:hAnsiTheme="majorHAnsi" w:cstheme="majorHAnsi"/>
                  <w:color w:val="0000FF"/>
                  <w:sz w:val="22"/>
                  <w:u w:val="single"/>
                  <w:lang w:val="en-GB" w:eastAsia="en-GB"/>
                </w:rPr>
                <w:t>https://www.gov.uk/government/publications/children-missing-education</w:t>
              </w:r>
            </w:hyperlink>
          </w:p>
        </w:tc>
      </w:tr>
      <w:tr w:rsidR="00A8200C" w:rsidRPr="00E145CB" w14:paraId="47A6B139" w14:textId="77777777" w:rsidTr="00E145CB">
        <w:trPr>
          <w:tblCellSpacing w:w="15" w:type="dxa"/>
        </w:trPr>
        <w:tc>
          <w:tcPr>
            <w:tcW w:w="0" w:type="auto"/>
            <w:vAlign w:val="center"/>
            <w:hideMark/>
          </w:tcPr>
          <w:p w14:paraId="3B41D5C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Missing from Home or Care</w:t>
            </w:r>
          </w:p>
        </w:tc>
        <w:tc>
          <w:tcPr>
            <w:tcW w:w="0" w:type="auto"/>
            <w:vAlign w:val="center"/>
            <w:hideMark/>
          </w:tcPr>
          <w:p w14:paraId="67B3DFC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Children Who Run Away or Go Missing from Home or Care</w:t>
            </w:r>
          </w:p>
        </w:tc>
        <w:tc>
          <w:tcPr>
            <w:tcW w:w="0" w:type="auto"/>
            <w:vAlign w:val="center"/>
            <w:hideMark/>
          </w:tcPr>
          <w:p w14:paraId="7A9BD77C"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7" w:history="1">
              <w:r w:rsidR="00A8200C" w:rsidRPr="00E145CB">
                <w:rPr>
                  <w:rFonts w:asciiTheme="majorHAnsi" w:eastAsia="Times New Roman" w:hAnsiTheme="majorHAnsi" w:cstheme="majorHAnsi"/>
                  <w:color w:val="0000FF"/>
                  <w:sz w:val="22"/>
                  <w:u w:val="single"/>
                  <w:lang w:val="en-GB" w:eastAsia="en-GB"/>
                </w:rPr>
                <w:t>https://www.gov.uk/government/publications/children-who-run-away-or-go-missing-from-home-or-care</w:t>
              </w:r>
            </w:hyperlink>
          </w:p>
        </w:tc>
      </w:tr>
      <w:tr w:rsidR="00A8200C" w:rsidRPr="00E145CB" w14:paraId="2E7EE2BF" w14:textId="77777777" w:rsidTr="00E145CB">
        <w:trPr>
          <w:tblCellSpacing w:w="15" w:type="dxa"/>
        </w:trPr>
        <w:tc>
          <w:tcPr>
            <w:tcW w:w="0" w:type="auto"/>
            <w:vAlign w:val="center"/>
            <w:hideMark/>
          </w:tcPr>
          <w:p w14:paraId="60E9B73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01278FB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Modern Slavery Guidance</w:t>
            </w:r>
          </w:p>
        </w:tc>
        <w:tc>
          <w:tcPr>
            <w:tcW w:w="0" w:type="auto"/>
            <w:vAlign w:val="center"/>
            <w:hideMark/>
          </w:tcPr>
          <w:p w14:paraId="65C0BF7C"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8" w:history="1">
              <w:r w:rsidR="00A8200C" w:rsidRPr="00E145CB">
                <w:rPr>
                  <w:rFonts w:asciiTheme="majorHAnsi" w:eastAsia="Times New Roman" w:hAnsiTheme="majorHAnsi" w:cstheme="majorHAnsi"/>
                  <w:color w:val="0000FF"/>
                  <w:sz w:val="22"/>
                  <w:u w:val="single"/>
                  <w:lang w:val="en-GB" w:eastAsia="en-GB"/>
                </w:rPr>
                <w:t>https://www.gov.uk/government/collections/modern-slavery</w:t>
              </w:r>
            </w:hyperlink>
          </w:p>
        </w:tc>
      </w:tr>
      <w:tr w:rsidR="00A8200C" w:rsidRPr="00E145CB" w14:paraId="5E293738" w14:textId="77777777" w:rsidTr="00E145CB">
        <w:trPr>
          <w:tblCellSpacing w:w="15" w:type="dxa"/>
        </w:trPr>
        <w:tc>
          <w:tcPr>
            <w:tcW w:w="0" w:type="auto"/>
            <w:vAlign w:val="center"/>
            <w:hideMark/>
          </w:tcPr>
          <w:p w14:paraId="54CD918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6D53CCB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 Disruption Toolkit</w:t>
            </w:r>
          </w:p>
        </w:tc>
        <w:tc>
          <w:tcPr>
            <w:tcW w:w="0" w:type="auto"/>
            <w:vAlign w:val="center"/>
            <w:hideMark/>
          </w:tcPr>
          <w:p w14:paraId="42E173EE"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39" w:history="1">
              <w:r w:rsidR="00A8200C" w:rsidRPr="00E145CB">
                <w:rPr>
                  <w:rFonts w:asciiTheme="majorHAnsi" w:eastAsia="Times New Roman" w:hAnsiTheme="majorHAnsi" w:cstheme="majorHAnsi"/>
                  <w:color w:val="0000FF"/>
                  <w:sz w:val="22"/>
                  <w:u w:val="single"/>
                  <w:lang w:val="en-GB" w:eastAsia="en-GB"/>
                </w:rPr>
                <w:t>https://www.gov.uk/government/publications/child-exploitation-disruption-toolkit</w:t>
              </w:r>
            </w:hyperlink>
          </w:p>
        </w:tc>
      </w:tr>
      <w:tr w:rsidR="00A8200C" w:rsidRPr="00E145CB" w14:paraId="75182C9D" w14:textId="77777777" w:rsidTr="00E145CB">
        <w:trPr>
          <w:tblCellSpacing w:w="15" w:type="dxa"/>
        </w:trPr>
        <w:tc>
          <w:tcPr>
            <w:tcW w:w="0" w:type="auto"/>
            <w:vAlign w:val="center"/>
            <w:hideMark/>
          </w:tcPr>
          <w:p w14:paraId="6E383D4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7E94AAA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County Lines Toolkit for Professionals</w:t>
            </w:r>
          </w:p>
        </w:tc>
        <w:tc>
          <w:tcPr>
            <w:tcW w:w="0" w:type="auto"/>
            <w:vAlign w:val="center"/>
            <w:hideMark/>
          </w:tcPr>
          <w:p w14:paraId="2862E5D7"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0" w:history="1">
              <w:r w:rsidR="00A8200C" w:rsidRPr="00E145CB">
                <w:rPr>
                  <w:rFonts w:asciiTheme="majorHAnsi" w:eastAsia="Times New Roman" w:hAnsiTheme="majorHAnsi" w:cstheme="majorHAnsi"/>
                  <w:color w:val="0000FF"/>
                  <w:sz w:val="22"/>
                  <w:u w:val="single"/>
                  <w:lang w:val="en-GB" w:eastAsia="en-GB"/>
                </w:rPr>
                <w:t>https://www.childrenssociety.org.uk</w:t>
              </w:r>
            </w:hyperlink>
          </w:p>
        </w:tc>
      </w:tr>
      <w:tr w:rsidR="00A8200C" w:rsidRPr="00E145CB" w14:paraId="4C17A075" w14:textId="77777777" w:rsidTr="00E145CB">
        <w:trPr>
          <w:tblCellSpacing w:w="15" w:type="dxa"/>
        </w:trPr>
        <w:tc>
          <w:tcPr>
            <w:tcW w:w="0" w:type="auto"/>
            <w:vAlign w:val="center"/>
            <w:hideMark/>
          </w:tcPr>
          <w:p w14:paraId="3B74762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Child Exploitation</w:t>
            </w:r>
          </w:p>
        </w:tc>
        <w:tc>
          <w:tcPr>
            <w:tcW w:w="0" w:type="auto"/>
            <w:vAlign w:val="center"/>
            <w:hideMark/>
          </w:tcPr>
          <w:p w14:paraId="7DE4837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SafeCall</w:t>
            </w:r>
            <w:proofErr w:type="spellEnd"/>
            <w:r w:rsidRPr="00E145CB">
              <w:rPr>
                <w:rFonts w:asciiTheme="majorHAnsi" w:eastAsia="Times New Roman" w:hAnsiTheme="majorHAnsi" w:cstheme="majorHAnsi"/>
                <w:sz w:val="22"/>
                <w:lang w:val="en-GB" w:eastAsia="en-GB"/>
              </w:rPr>
              <w:t xml:space="preserve"> Support Service</w:t>
            </w:r>
          </w:p>
        </w:tc>
        <w:tc>
          <w:tcPr>
            <w:tcW w:w="0" w:type="auto"/>
            <w:vAlign w:val="center"/>
            <w:hideMark/>
          </w:tcPr>
          <w:p w14:paraId="42943DE7"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1" w:history="1">
              <w:r w:rsidR="00A8200C" w:rsidRPr="00E145CB">
                <w:rPr>
                  <w:rFonts w:asciiTheme="majorHAnsi" w:eastAsia="Times New Roman" w:hAnsiTheme="majorHAnsi" w:cstheme="majorHAnsi"/>
                  <w:color w:val="0000FF"/>
                  <w:sz w:val="22"/>
                  <w:u w:val="single"/>
                  <w:lang w:val="en-GB" w:eastAsia="en-GB"/>
                </w:rPr>
                <w:t>https://www.safecall.co.uk</w:t>
              </w:r>
            </w:hyperlink>
          </w:p>
        </w:tc>
      </w:tr>
      <w:tr w:rsidR="00A8200C" w:rsidRPr="00E145CB" w14:paraId="50093D9B" w14:textId="77777777" w:rsidTr="00E145CB">
        <w:trPr>
          <w:tblCellSpacing w:w="15" w:type="dxa"/>
        </w:trPr>
        <w:tc>
          <w:tcPr>
            <w:tcW w:w="0" w:type="auto"/>
            <w:vAlign w:val="center"/>
            <w:hideMark/>
          </w:tcPr>
          <w:p w14:paraId="417384AA"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Confidentiality</w:t>
            </w:r>
          </w:p>
        </w:tc>
        <w:tc>
          <w:tcPr>
            <w:tcW w:w="0" w:type="auto"/>
            <w:vAlign w:val="center"/>
            <w:hideMark/>
          </w:tcPr>
          <w:p w14:paraId="07B557A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Gillick</w:t>
            </w:r>
            <w:proofErr w:type="spellEnd"/>
            <w:r w:rsidRPr="00E145CB">
              <w:rPr>
                <w:rFonts w:asciiTheme="majorHAnsi" w:eastAsia="Times New Roman" w:hAnsiTheme="majorHAnsi" w:cstheme="majorHAnsi"/>
                <w:sz w:val="22"/>
                <w:lang w:val="en-GB" w:eastAsia="en-GB"/>
              </w:rPr>
              <w:t xml:space="preserve"> Competency and Fraser Guidelines</w:t>
            </w:r>
          </w:p>
        </w:tc>
        <w:tc>
          <w:tcPr>
            <w:tcW w:w="0" w:type="auto"/>
            <w:vAlign w:val="center"/>
            <w:hideMark/>
          </w:tcPr>
          <w:p w14:paraId="52EFAE94"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2" w:history="1">
              <w:r w:rsidR="00A8200C" w:rsidRPr="00E145CB">
                <w:rPr>
                  <w:rFonts w:asciiTheme="majorHAnsi" w:eastAsia="Times New Roman" w:hAnsiTheme="majorHAnsi" w:cstheme="majorHAnsi"/>
                  <w:color w:val="0000FF"/>
                  <w:sz w:val="22"/>
                  <w:u w:val="single"/>
                  <w:lang w:val="en-GB" w:eastAsia="en-GB"/>
                </w:rPr>
                <w:t>https://www.nhs.uk/conditions/consent-to-treatment/children/</w:t>
              </w:r>
            </w:hyperlink>
          </w:p>
        </w:tc>
      </w:tr>
      <w:tr w:rsidR="00A8200C" w:rsidRPr="00E145CB" w14:paraId="3888F73E" w14:textId="77777777" w:rsidTr="00E145CB">
        <w:trPr>
          <w:tblCellSpacing w:w="15" w:type="dxa"/>
        </w:trPr>
        <w:tc>
          <w:tcPr>
            <w:tcW w:w="0" w:type="auto"/>
            <w:vAlign w:val="center"/>
            <w:hideMark/>
          </w:tcPr>
          <w:p w14:paraId="0D8D34F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Drugs</w:t>
            </w:r>
          </w:p>
        </w:tc>
        <w:tc>
          <w:tcPr>
            <w:tcW w:w="0" w:type="auto"/>
            <w:vAlign w:val="center"/>
            <w:hideMark/>
          </w:tcPr>
          <w:p w14:paraId="7D365A9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From Harm to Hope</w:t>
            </w:r>
          </w:p>
        </w:tc>
        <w:tc>
          <w:tcPr>
            <w:tcW w:w="0" w:type="auto"/>
            <w:vAlign w:val="center"/>
            <w:hideMark/>
          </w:tcPr>
          <w:p w14:paraId="293D87A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3" w:history="1">
              <w:r w:rsidR="00A8200C" w:rsidRPr="00E145CB">
                <w:rPr>
                  <w:rFonts w:asciiTheme="majorHAnsi" w:eastAsia="Times New Roman" w:hAnsiTheme="majorHAnsi" w:cstheme="majorHAnsi"/>
                  <w:color w:val="0000FF"/>
                  <w:sz w:val="22"/>
                  <w:u w:val="single"/>
                  <w:lang w:val="en-GB" w:eastAsia="en-GB"/>
                </w:rPr>
                <w:t>https://www.gov.uk/government/publications/from-harm-to-hope-a-10-year-drugs-plan-to-cut-crime-and-save-lives</w:t>
              </w:r>
            </w:hyperlink>
          </w:p>
        </w:tc>
      </w:tr>
      <w:tr w:rsidR="00A8200C" w:rsidRPr="00E145CB" w14:paraId="3FBB2AC7" w14:textId="77777777" w:rsidTr="00E145CB">
        <w:trPr>
          <w:tblCellSpacing w:w="15" w:type="dxa"/>
        </w:trPr>
        <w:tc>
          <w:tcPr>
            <w:tcW w:w="0" w:type="auto"/>
            <w:vAlign w:val="center"/>
            <w:hideMark/>
          </w:tcPr>
          <w:p w14:paraId="7981D17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Drugs</w:t>
            </w:r>
          </w:p>
        </w:tc>
        <w:tc>
          <w:tcPr>
            <w:tcW w:w="0" w:type="auto"/>
            <w:vAlign w:val="center"/>
            <w:hideMark/>
          </w:tcPr>
          <w:p w14:paraId="044EFC6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Talk to Frank</w:t>
            </w:r>
          </w:p>
        </w:tc>
        <w:tc>
          <w:tcPr>
            <w:tcW w:w="0" w:type="auto"/>
            <w:vAlign w:val="center"/>
            <w:hideMark/>
          </w:tcPr>
          <w:p w14:paraId="65351032"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4" w:history="1">
              <w:r w:rsidR="00A8200C" w:rsidRPr="00E145CB">
                <w:rPr>
                  <w:rFonts w:asciiTheme="majorHAnsi" w:eastAsia="Times New Roman" w:hAnsiTheme="majorHAnsi" w:cstheme="majorHAnsi"/>
                  <w:color w:val="0000FF"/>
                  <w:sz w:val="22"/>
                  <w:u w:val="single"/>
                  <w:lang w:val="en-GB" w:eastAsia="en-GB"/>
                </w:rPr>
                <w:t>https://www.talktofrank.com</w:t>
              </w:r>
            </w:hyperlink>
          </w:p>
        </w:tc>
      </w:tr>
      <w:tr w:rsidR="00A8200C" w:rsidRPr="00E145CB" w14:paraId="03177F2C" w14:textId="77777777" w:rsidTr="00E145CB">
        <w:trPr>
          <w:tblCellSpacing w:w="15" w:type="dxa"/>
        </w:trPr>
        <w:tc>
          <w:tcPr>
            <w:tcW w:w="0" w:type="auto"/>
            <w:vAlign w:val="center"/>
            <w:hideMark/>
          </w:tcPr>
          <w:p w14:paraId="0A64DB4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lastRenderedPageBreak/>
              <w:t>Drugs</w:t>
            </w:r>
          </w:p>
        </w:tc>
        <w:tc>
          <w:tcPr>
            <w:tcW w:w="0" w:type="auto"/>
            <w:vAlign w:val="center"/>
            <w:hideMark/>
          </w:tcPr>
          <w:p w14:paraId="5A3C009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Drug and Alcohol Education</w:t>
            </w:r>
          </w:p>
        </w:tc>
        <w:tc>
          <w:tcPr>
            <w:tcW w:w="0" w:type="auto"/>
            <w:vAlign w:val="center"/>
            <w:hideMark/>
          </w:tcPr>
          <w:p w14:paraId="4AF0631F"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5" w:history="1">
              <w:r w:rsidR="00A8200C" w:rsidRPr="00E145CB">
                <w:rPr>
                  <w:rFonts w:asciiTheme="majorHAnsi" w:eastAsia="Times New Roman" w:hAnsiTheme="majorHAnsi" w:cstheme="majorHAnsi"/>
                  <w:color w:val="0000FF"/>
                  <w:sz w:val="22"/>
                  <w:u w:val="single"/>
                  <w:lang w:val="en-GB" w:eastAsia="en-GB"/>
                </w:rPr>
                <w:t>https://pshe-association.org.uk</w:t>
              </w:r>
            </w:hyperlink>
          </w:p>
        </w:tc>
      </w:tr>
      <w:tr w:rsidR="00A8200C" w:rsidRPr="00E145CB" w14:paraId="7CB873DE" w14:textId="77777777" w:rsidTr="00E145CB">
        <w:trPr>
          <w:tblCellSpacing w:w="15" w:type="dxa"/>
        </w:trPr>
        <w:tc>
          <w:tcPr>
            <w:tcW w:w="0" w:type="auto"/>
            <w:vAlign w:val="center"/>
            <w:hideMark/>
          </w:tcPr>
          <w:p w14:paraId="3776657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FGM and Forced Marriage</w:t>
            </w:r>
          </w:p>
        </w:tc>
        <w:tc>
          <w:tcPr>
            <w:tcW w:w="0" w:type="auto"/>
            <w:vAlign w:val="center"/>
            <w:hideMark/>
          </w:tcPr>
          <w:p w14:paraId="541F860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Female Genital Mutilation Information</w:t>
            </w:r>
          </w:p>
        </w:tc>
        <w:tc>
          <w:tcPr>
            <w:tcW w:w="0" w:type="auto"/>
            <w:vAlign w:val="center"/>
            <w:hideMark/>
          </w:tcPr>
          <w:p w14:paraId="5866D9A5"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6" w:history="1">
              <w:r w:rsidR="00A8200C" w:rsidRPr="00E145CB">
                <w:rPr>
                  <w:rFonts w:asciiTheme="majorHAnsi" w:eastAsia="Times New Roman" w:hAnsiTheme="majorHAnsi" w:cstheme="majorHAnsi"/>
                  <w:color w:val="0000FF"/>
                  <w:sz w:val="22"/>
                  <w:u w:val="single"/>
                  <w:lang w:val="en-GB" w:eastAsia="en-GB"/>
                </w:rPr>
                <w:t>https://www.gov.uk/government/collections/female-genital-mutilation</w:t>
              </w:r>
            </w:hyperlink>
          </w:p>
        </w:tc>
      </w:tr>
      <w:tr w:rsidR="00A8200C" w:rsidRPr="00E145CB" w14:paraId="1393A860" w14:textId="77777777" w:rsidTr="00E145CB">
        <w:trPr>
          <w:tblCellSpacing w:w="15" w:type="dxa"/>
        </w:trPr>
        <w:tc>
          <w:tcPr>
            <w:tcW w:w="0" w:type="auto"/>
            <w:vAlign w:val="center"/>
            <w:hideMark/>
          </w:tcPr>
          <w:p w14:paraId="4B41FF3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Health and Wellbeing</w:t>
            </w:r>
          </w:p>
        </w:tc>
        <w:tc>
          <w:tcPr>
            <w:tcW w:w="0" w:type="auto"/>
            <w:vAlign w:val="center"/>
            <w:hideMark/>
          </w:tcPr>
          <w:p w14:paraId="3DE7B1E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Medical Conditions in Schools</w:t>
            </w:r>
          </w:p>
        </w:tc>
        <w:tc>
          <w:tcPr>
            <w:tcW w:w="0" w:type="auto"/>
            <w:vAlign w:val="center"/>
            <w:hideMark/>
          </w:tcPr>
          <w:p w14:paraId="7C9FA54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7" w:history="1">
              <w:r w:rsidR="00A8200C" w:rsidRPr="00E145CB">
                <w:rPr>
                  <w:rFonts w:asciiTheme="majorHAnsi" w:eastAsia="Times New Roman" w:hAnsiTheme="majorHAnsi" w:cstheme="majorHAnsi"/>
                  <w:color w:val="0000FF"/>
                  <w:sz w:val="22"/>
                  <w:u w:val="single"/>
                  <w:lang w:val="en-GB" w:eastAsia="en-GB"/>
                </w:rPr>
                <w:t>https://www.gov.uk/government/publications/supporting-pupils-at-school-with-medical-conditions--3</w:t>
              </w:r>
            </w:hyperlink>
          </w:p>
        </w:tc>
      </w:tr>
      <w:tr w:rsidR="00A8200C" w:rsidRPr="00E145CB" w14:paraId="2B2014CC" w14:textId="77777777" w:rsidTr="00E145CB">
        <w:trPr>
          <w:tblCellSpacing w:w="15" w:type="dxa"/>
        </w:trPr>
        <w:tc>
          <w:tcPr>
            <w:tcW w:w="0" w:type="auto"/>
            <w:vAlign w:val="center"/>
            <w:hideMark/>
          </w:tcPr>
          <w:p w14:paraId="22AF24C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Health and Wellbeing</w:t>
            </w:r>
          </w:p>
        </w:tc>
        <w:tc>
          <w:tcPr>
            <w:tcW w:w="0" w:type="auto"/>
            <w:vAlign w:val="center"/>
            <w:hideMark/>
          </w:tcPr>
          <w:p w14:paraId="3423693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Mental Health and Behaviour in Schools</w:t>
            </w:r>
          </w:p>
        </w:tc>
        <w:tc>
          <w:tcPr>
            <w:tcW w:w="0" w:type="auto"/>
            <w:vAlign w:val="center"/>
            <w:hideMark/>
          </w:tcPr>
          <w:p w14:paraId="4D896622"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8" w:history="1">
              <w:r w:rsidR="00A8200C" w:rsidRPr="00E145CB">
                <w:rPr>
                  <w:rFonts w:asciiTheme="majorHAnsi" w:eastAsia="Times New Roman" w:hAnsiTheme="majorHAnsi" w:cstheme="majorHAnsi"/>
                  <w:color w:val="0000FF"/>
                  <w:sz w:val="22"/>
                  <w:u w:val="single"/>
                  <w:lang w:val="en-GB" w:eastAsia="en-GB"/>
                </w:rPr>
                <w:t>https://www.gov.uk/government/publications/mental-health-and-behaviour-in-schools--2</w:t>
              </w:r>
            </w:hyperlink>
          </w:p>
        </w:tc>
      </w:tr>
      <w:tr w:rsidR="00A8200C" w:rsidRPr="00E145CB" w14:paraId="0AEF882E" w14:textId="77777777" w:rsidTr="00E145CB">
        <w:trPr>
          <w:tblCellSpacing w:w="15" w:type="dxa"/>
        </w:trPr>
        <w:tc>
          <w:tcPr>
            <w:tcW w:w="0" w:type="auto"/>
            <w:vAlign w:val="center"/>
            <w:hideMark/>
          </w:tcPr>
          <w:p w14:paraId="08CAA5E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w:t>
            </w:r>
          </w:p>
        </w:tc>
        <w:tc>
          <w:tcPr>
            <w:tcW w:w="0" w:type="auto"/>
            <w:vAlign w:val="center"/>
            <w:hideMark/>
          </w:tcPr>
          <w:p w14:paraId="614BA04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 Advice for Safeguarding Practitioners</w:t>
            </w:r>
          </w:p>
        </w:tc>
        <w:tc>
          <w:tcPr>
            <w:tcW w:w="0" w:type="auto"/>
            <w:vAlign w:val="center"/>
            <w:hideMark/>
          </w:tcPr>
          <w:p w14:paraId="2D50AC52"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49" w:history="1">
              <w:r w:rsidR="00A8200C" w:rsidRPr="00E145CB">
                <w:rPr>
                  <w:rFonts w:asciiTheme="majorHAnsi" w:eastAsia="Times New Roman" w:hAnsiTheme="majorHAnsi" w:cstheme="majorHAnsi"/>
                  <w:color w:val="0000FF"/>
                  <w:sz w:val="22"/>
                  <w:u w:val="single"/>
                  <w:lang w:val="en-GB" w:eastAsia="en-GB"/>
                </w:rPr>
                <w:t>https://www.gov.uk/government/publications/safeguarding-practitioners-information-sharing-advice</w:t>
              </w:r>
            </w:hyperlink>
          </w:p>
        </w:tc>
      </w:tr>
      <w:tr w:rsidR="00A8200C" w:rsidRPr="00E145CB" w14:paraId="392815A5" w14:textId="77777777" w:rsidTr="00E145CB">
        <w:trPr>
          <w:tblCellSpacing w:w="15" w:type="dxa"/>
        </w:trPr>
        <w:tc>
          <w:tcPr>
            <w:tcW w:w="0" w:type="auto"/>
            <w:vAlign w:val="center"/>
            <w:hideMark/>
          </w:tcPr>
          <w:p w14:paraId="2247FDA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Information Sharing</w:t>
            </w:r>
          </w:p>
        </w:tc>
        <w:tc>
          <w:tcPr>
            <w:tcW w:w="0" w:type="auto"/>
            <w:vAlign w:val="center"/>
            <w:hideMark/>
          </w:tcPr>
          <w:p w14:paraId="3EDA478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ICO Data Sharing Hub</w:t>
            </w:r>
          </w:p>
        </w:tc>
        <w:tc>
          <w:tcPr>
            <w:tcW w:w="0" w:type="auto"/>
            <w:vAlign w:val="center"/>
            <w:hideMark/>
          </w:tcPr>
          <w:p w14:paraId="56F61247"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0" w:history="1">
              <w:r w:rsidR="00A8200C" w:rsidRPr="00E145CB">
                <w:rPr>
                  <w:rFonts w:asciiTheme="majorHAnsi" w:eastAsia="Times New Roman" w:hAnsiTheme="majorHAnsi" w:cstheme="majorHAnsi"/>
                  <w:color w:val="0000FF"/>
                  <w:sz w:val="22"/>
                  <w:u w:val="single"/>
                  <w:lang w:val="en-GB" w:eastAsia="en-GB"/>
                </w:rPr>
                <w:t>https://ico.org.uk/for-organisations/uk-gdpr-guidance-and-resources/data-sharing/</w:t>
              </w:r>
            </w:hyperlink>
          </w:p>
        </w:tc>
      </w:tr>
      <w:tr w:rsidR="00A8200C" w:rsidRPr="00E145CB" w14:paraId="31D209F6" w14:textId="77777777" w:rsidTr="00E145CB">
        <w:trPr>
          <w:tblCellSpacing w:w="15" w:type="dxa"/>
        </w:trPr>
        <w:tc>
          <w:tcPr>
            <w:tcW w:w="0" w:type="auto"/>
            <w:vAlign w:val="center"/>
            <w:hideMark/>
          </w:tcPr>
          <w:p w14:paraId="51D32B5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2D327EA0"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Childnet</w:t>
            </w:r>
            <w:proofErr w:type="spellEnd"/>
          </w:p>
        </w:tc>
        <w:tc>
          <w:tcPr>
            <w:tcW w:w="0" w:type="auto"/>
            <w:vAlign w:val="center"/>
            <w:hideMark/>
          </w:tcPr>
          <w:p w14:paraId="053087AF"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1" w:history="1">
              <w:r w:rsidR="00A8200C" w:rsidRPr="00E145CB">
                <w:rPr>
                  <w:rFonts w:asciiTheme="majorHAnsi" w:eastAsia="Times New Roman" w:hAnsiTheme="majorHAnsi" w:cstheme="majorHAnsi"/>
                  <w:color w:val="0000FF"/>
                  <w:sz w:val="22"/>
                  <w:u w:val="single"/>
                  <w:lang w:val="en-GB" w:eastAsia="en-GB"/>
                </w:rPr>
                <w:t>https://www.childnet.com</w:t>
              </w:r>
            </w:hyperlink>
          </w:p>
        </w:tc>
      </w:tr>
      <w:tr w:rsidR="00A8200C" w:rsidRPr="00E145CB" w14:paraId="37D61D80" w14:textId="77777777" w:rsidTr="00E145CB">
        <w:trPr>
          <w:tblCellSpacing w:w="15" w:type="dxa"/>
        </w:trPr>
        <w:tc>
          <w:tcPr>
            <w:tcW w:w="0" w:type="auto"/>
            <w:vAlign w:val="center"/>
            <w:hideMark/>
          </w:tcPr>
          <w:p w14:paraId="61D4DD7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3E41C3F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Educate Against Hate</w:t>
            </w:r>
          </w:p>
        </w:tc>
        <w:tc>
          <w:tcPr>
            <w:tcW w:w="0" w:type="auto"/>
            <w:vAlign w:val="center"/>
            <w:hideMark/>
          </w:tcPr>
          <w:p w14:paraId="7C071C50"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2" w:history="1">
              <w:r w:rsidR="00A8200C" w:rsidRPr="00E145CB">
                <w:rPr>
                  <w:rFonts w:asciiTheme="majorHAnsi" w:eastAsia="Times New Roman" w:hAnsiTheme="majorHAnsi" w:cstheme="majorHAnsi"/>
                  <w:color w:val="0000FF"/>
                  <w:sz w:val="22"/>
                  <w:u w:val="single"/>
                  <w:lang w:val="en-GB" w:eastAsia="en-GB"/>
                </w:rPr>
                <w:t>https://educateagainsthate.com</w:t>
              </w:r>
            </w:hyperlink>
          </w:p>
        </w:tc>
      </w:tr>
      <w:tr w:rsidR="00A8200C" w:rsidRPr="00E145CB" w14:paraId="013AE6B1" w14:textId="77777777" w:rsidTr="00E145CB">
        <w:trPr>
          <w:tblCellSpacing w:w="15" w:type="dxa"/>
        </w:trPr>
        <w:tc>
          <w:tcPr>
            <w:tcW w:w="0" w:type="auto"/>
            <w:vAlign w:val="center"/>
            <w:hideMark/>
          </w:tcPr>
          <w:p w14:paraId="2C369BD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4604F62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 Online Safety Hub</w:t>
            </w:r>
          </w:p>
        </w:tc>
        <w:tc>
          <w:tcPr>
            <w:tcW w:w="0" w:type="auto"/>
            <w:vAlign w:val="center"/>
            <w:hideMark/>
          </w:tcPr>
          <w:p w14:paraId="4764CDE0"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3" w:history="1">
              <w:r w:rsidR="00A8200C" w:rsidRPr="00E145CB">
                <w:rPr>
                  <w:rFonts w:asciiTheme="majorHAnsi" w:eastAsia="Times New Roman" w:hAnsiTheme="majorHAnsi" w:cstheme="majorHAnsi"/>
                  <w:color w:val="0000FF"/>
                  <w:sz w:val="22"/>
                  <w:u w:val="single"/>
                  <w:lang w:val="en-GB" w:eastAsia="en-GB"/>
                </w:rPr>
                <w:t>https://learning.nspcc.org.uk/online-safety</w:t>
              </w:r>
            </w:hyperlink>
          </w:p>
        </w:tc>
      </w:tr>
      <w:tr w:rsidR="00A8200C" w:rsidRPr="00E145CB" w14:paraId="7A0E4FFD" w14:textId="77777777" w:rsidTr="00E145CB">
        <w:trPr>
          <w:tblCellSpacing w:w="15" w:type="dxa"/>
        </w:trPr>
        <w:tc>
          <w:tcPr>
            <w:tcW w:w="0" w:type="auto"/>
            <w:vAlign w:val="center"/>
            <w:hideMark/>
          </w:tcPr>
          <w:p w14:paraId="4BB0BF6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56AAFD7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UK Safer Internet Centre</w:t>
            </w:r>
          </w:p>
        </w:tc>
        <w:tc>
          <w:tcPr>
            <w:tcW w:w="0" w:type="auto"/>
            <w:vAlign w:val="center"/>
            <w:hideMark/>
          </w:tcPr>
          <w:p w14:paraId="78CA0AD4"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4" w:history="1">
              <w:r w:rsidR="00A8200C" w:rsidRPr="00E145CB">
                <w:rPr>
                  <w:rFonts w:asciiTheme="majorHAnsi" w:eastAsia="Times New Roman" w:hAnsiTheme="majorHAnsi" w:cstheme="majorHAnsi"/>
                  <w:color w:val="0000FF"/>
                  <w:sz w:val="22"/>
                  <w:u w:val="single"/>
                  <w:lang w:val="en-GB" w:eastAsia="en-GB"/>
                </w:rPr>
                <w:t>https://saferinternet.org.uk</w:t>
              </w:r>
            </w:hyperlink>
          </w:p>
        </w:tc>
      </w:tr>
      <w:tr w:rsidR="00A8200C" w:rsidRPr="00E145CB" w14:paraId="3F6C091F" w14:textId="77777777" w:rsidTr="00E145CB">
        <w:trPr>
          <w:tblCellSpacing w:w="15" w:type="dxa"/>
        </w:trPr>
        <w:tc>
          <w:tcPr>
            <w:tcW w:w="0" w:type="auto"/>
            <w:vAlign w:val="center"/>
            <w:hideMark/>
          </w:tcPr>
          <w:p w14:paraId="121F892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Online Safety</w:t>
            </w:r>
          </w:p>
        </w:tc>
        <w:tc>
          <w:tcPr>
            <w:tcW w:w="0" w:type="auto"/>
            <w:vAlign w:val="center"/>
            <w:hideMark/>
          </w:tcPr>
          <w:p w14:paraId="5EDE95A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CEOP Safety Centre</w:t>
            </w:r>
          </w:p>
        </w:tc>
        <w:tc>
          <w:tcPr>
            <w:tcW w:w="0" w:type="auto"/>
            <w:vAlign w:val="center"/>
            <w:hideMark/>
          </w:tcPr>
          <w:p w14:paraId="1C212A9A"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5" w:history="1">
              <w:r w:rsidR="00A8200C" w:rsidRPr="00E145CB">
                <w:rPr>
                  <w:rFonts w:asciiTheme="majorHAnsi" w:eastAsia="Times New Roman" w:hAnsiTheme="majorHAnsi" w:cstheme="majorHAnsi"/>
                  <w:color w:val="0000FF"/>
                  <w:sz w:val="22"/>
                  <w:u w:val="single"/>
                  <w:lang w:val="en-GB" w:eastAsia="en-GB"/>
                </w:rPr>
                <w:t>https://www.ceop.police.uk/safety-centre/</w:t>
              </w:r>
            </w:hyperlink>
          </w:p>
        </w:tc>
      </w:tr>
      <w:tr w:rsidR="00A8200C" w:rsidRPr="00E145CB" w14:paraId="484F1665" w14:textId="77777777" w:rsidTr="00E145CB">
        <w:trPr>
          <w:tblCellSpacing w:w="15" w:type="dxa"/>
        </w:trPr>
        <w:tc>
          <w:tcPr>
            <w:tcW w:w="0" w:type="auto"/>
            <w:vAlign w:val="center"/>
            <w:hideMark/>
          </w:tcPr>
          <w:p w14:paraId="2EA6C66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Private Fostering</w:t>
            </w:r>
          </w:p>
        </w:tc>
        <w:tc>
          <w:tcPr>
            <w:tcW w:w="0" w:type="auto"/>
            <w:vAlign w:val="center"/>
            <w:hideMark/>
          </w:tcPr>
          <w:p w14:paraId="4F17071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Private Fostering Guidance</w:t>
            </w:r>
          </w:p>
        </w:tc>
        <w:tc>
          <w:tcPr>
            <w:tcW w:w="0" w:type="auto"/>
            <w:vAlign w:val="center"/>
            <w:hideMark/>
          </w:tcPr>
          <w:p w14:paraId="417889E6"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6" w:history="1">
              <w:r w:rsidR="00A8200C" w:rsidRPr="00E145CB">
                <w:rPr>
                  <w:rFonts w:asciiTheme="majorHAnsi" w:eastAsia="Times New Roman" w:hAnsiTheme="majorHAnsi" w:cstheme="majorHAnsi"/>
                  <w:color w:val="0000FF"/>
                  <w:sz w:val="22"/>
                  <w:u w:val="single"/>
                  <w:lang w:val="en-GB" w:eastAsia="en-GB"/>
                </w:rPr>
                <w:t>https://www.gov.uk/government/publications/private-fostering-local-authority-guidance</w:t>
              </w:r>
            </w:hyperlink>
          </w:p>
        </w:tc>
      </w:tr>
      <w:tr w:rsidR="00A8200C" w:rsidRPr="00E145CB" w14:paraId="72083A27" w14:textId="77777777" w:rsidTr="00E145CB">
        <w:trPr>
          <w:tblCellSpacing w:w="15" w:type="dxa"/>
        </w:trPr>
        <w:tc>
          <w:tcPr>
            <w:tcW w:w="0" w:type="auto"/>
            <w:vAlign w:val="center"/>
            <w:hideMark/>
          </w:tcPr>
          <w:p w14:paraId="1D1AF25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Radicalisation</w:t>
            </w:r>
          </w:p>
        </w:tc>
        <w:tc>
          <w:tcPr>
            <w:tcW w:w="0" w:type="auto"/>
            <w:vAlign w:val="center"/>
            <w:hideMark/>
          </w:tcPr>
          <w:p w14:paraId="2DD0B32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Prevent Duty Guidance</w:t>
            </w:r>
          </w:p>
        </w:tc>
        <w:tc>
          <w:tcPr>
            <w:tcW w:w="0" w:type="auto"/>
            <w:vAlign w:val="center"/>
            <w:hideMark/>
          </w:tcPr>
          <w:p w14:paraId="3A769393"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7" w:history="1">
              <w:r w:rsidR="00A8200C" w:rsidRPr="00E145CB">
                <w:rPr>
                  <w:rFonts w:asciiTheme="majorHAnsi" w:eastAsia="Times New Roman" w:hAnsiTheme="majorHAnsi" w:cstheme="majorHAnsi"/>
                  <w:color w:val="0000FF"/>
                  <w:sz w:val="22"/>
                  <w:u w:val="single"/>
                  <w:lang w:val="en-GB" w:eastAsia="en-GB"/>
                </w:rPr>
                <w:t>https://www.gov.uk/government/publications/prevent-duty-guidance</w:t>
              </w:r>
            </w:hyperlink>
          </w:p>
        </w:tc>
      </w:tr>
      <w:tr w:rsidR="00A8200C" w:rsidRPr="00E145CB" w14:paraId="0356E5BB" w14:textId="77777777" w:rsidTr="00E145CB">
        <w:trPr>
          <w:tblCellSpacing w:w="15" w:type="dxa"/>
        </w:trPr>
        <w:tc>
          <w:tcPr>
            <w:tcW w:w="0" w:type="auto"/>
            <w:vAlign w:val="center"/>
            <w:hideMark/>
          </w:tcPr>
          <w:p w14:paraId="40ABDC8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Radicalisation</w:t>
            </w:r>
          </w:p>
        </w:tc>
        <w:tc>
          <w:tcPr>
            <w:tcW w:w="0" w:type="auto"/>
            <w:vAlign w:val="center"/>
            <w:hideMark/>
          </w:tcPr>
          <w:p w14:paraId="1C37484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The Prevent Duty</w:t>
            </w:r>
          </w:p>
        </w:tc>
        <w:tc>
          <w:tcPr>
            <w:tcW w:w="0" w:type="auto"/>
            <w:vAlign w:val="center"/>
            <w:hideMark/>
          </w:tcPr>
          <w:p w14:paraId="0FDBEE70"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8" w:history="1">
              <w:r w:rsidR="00A8200C" w:rsidRPr="00E145CB">
                <w:rPr>
                  <w:rFonts w:asciiTheme="majorHAnsi" w:eastAsia="Times New Roman" w:hAnsiTheme="majorHAnsi" w:cstheme="majorHAnsi"/>
                  <w:color w:val="0000FF"/>
                  <w:sz w:val="22"/>
                  <w:u w:val="single"/>
                  <w:lang w:val="en-GB" w:eastAsia="en-GB"/>
                </w:rPr>
                <w:t>https://www.gov.uk/government/publications/the-prevent-duty-safeguarding-learners-vulnerable-to-radicalisation</w:t>
              </w:r>
            </w:hyperlink>
          </w:p>
        </w:tc>
      </w:tr>
      <w:tr w:rsidR="00A8200C" w:rsidRPr="00E145CB" w14:paraId="53B341BC" w14:textId="77777777" w:rsidTr="00E145CB">
        <w:trPr>
          <w:tblCellSpacing w:w="15" w:type="dxa"/>
        </w:trPr>
        <w:tc>
          <w:tcPr>
            <w:tcW w:w="0" w:type="auto"/>
            <w:vAlign w:val="center"/>
            <w:hideMark/>
          </w:tcPr>
          <w:p w14:paraId="37B7DC6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Serious Violence</w:t>
            </w:r>
          </w:p>
        </w:tc>
        <w:tc>
          <w:tcPr>
            <w:tcW w:w="0" w:type="auto"/>
            <w:vAlign w:val="center"/>
            <w:hideMark/>
          </w:tcPr>
          <w:p w14:paraId="238F080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Serious Violence Strategy</w:t>
            </w:r>
          </w:p>
        </w:tc>
        <w:tc>
          <w:tcPr>
            <w:tcW w:w="0" w:type="auto"/>
            <w:vAlign w:val="center"/>
            <w:hideMark/>
          </w:tcPr>
          <w:p w14:paraId="4132C4C3"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59" w:history="1">
              <w:r w:rsidR="00A8200C" w:rsidRPr="00E145CB">
                <w:rPr>
                  <w:rFonts w:asciiTheme="majorHAnsi" w:eastAsia="Times New Roman" w:hAnsiTheme="majorHAnsi" w:cstheme="majorHAnsi"/>
                  <w:color w:val="0000FF"/>
                  <w:sz w:val="22"/>
                  <w:u w:val="single"/>
                  <w:lang w:val="en-GB" w:eastAsia="en-GB"/>
                </w:rPr>
                <w:t>https://www.gov.uk/government/publications/serious-violence-strategy</w:t>
              </w:r>
            </w:hyperlink>
          </w:p>
        </w:tc>
      </w:tr>
      <w:tr w:rsidR="00A8200C" w:rsidRPr="00E145CB" w14:paraId="5E697E66" w14:textId="77777777" w:rsidTr="00E145CB">
        <w:trPr>
          <w:tblCellSpacing w:w="15" w:type="dxa"/>
        </w:trPr>
        <w:tc>
          <w:tcPr>
            <w:tcW w:w="0" w:type="auto"/>
            <w:vAlign w:val="center"/>
            <w:hideMark/>
          </w:tcPr>
          <w:p w14:paraId="1EED9B6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1C7034B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w:t>
            </w:r>
          </w:p>
        </w:tc>
        <w:tc>
          <w:tcPr>
            <w:tcW w:w="0" w:type="auto"/>
            <w:vAlign w:val="center"/>
            <w:hideMark/>
          </w:tcPr>
          <w:p w14:paraId="17A2DF9E"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0" w:history="1">
              <w:r w:rsidR="00A8200C" w:rsidRPr="00E145CB">
                <w:rPr>
                  <w:rFonts w:asciiTheme="majorHAnsi" w:eastAsia="Times New Roman" w:hAnsiTheme="majorHAnsi" w:cstheme="majorHAnsi"/>
                  <w:color w:val="0000FF"/>
                  <w:sz w:val="22"/>
                  <w:u w:val="single"/>
                  <w:lang w:val="en-GB" w:eastAsia="en-GB"/>
                </w:rPr>
                <w:t>https://www.nspcc.org.uk</w:t>
              </w:r>
            </w:hyperlink>
          </w:p>
        </w:tc>
      </w:tr>
      <w:tr w:rsidR="00A8200C" w:rsidRPr="00E145CB" w14:paraId="31F7C933" w14:textId="77777777" w:rsidTr="00E145CB">
        <w:trPr>
          <w:tblCellSpacing w:w="15" w:type="dxa"/>
        </w:trPr>
        <w:tc>
          <w:tcPr>
            <w:tcW w:w="0" w:type="auto"/>
            <w:vAlign w:val="center"/>
            <w:hideMark/>
          </w:tcPr>
          <w:p w14:paraId="1022EC45"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26CEC50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Barnardo's</w:t>
            </w:r>
            <w:proofErr w:type="spellEnd"/>
          </w:p>
        </w:tc>
        <w:tc>
          <w:tcPr>
            <w:tcW w:w="0" w:type="auto"/>
            <w:vAlign w:val="center"/>
            <w:hideMark/>
          </w:tcPr>
          <w:p w14:paraId="656A16C1"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1" w:history="1">
              <w:r w:rsidR="00A8200C" w:rsidRPr="00E145CB">
                <w:rPr>
                  <w:rFonts w:asciiTheme="majorHAnsi" w:eastAsia="Times New Roman" w:hAnsiTheme="majorHAnsi" w:cstheme="majorHAnsi"/>
                  <w:color w:val="0000FF"/>
                  <w:sz w:val="22"/>
                  <w:u w:val="single"/>
                  <w:lang w:val="en-GB" w:eastAsia="en-GB"/>
                </w:rPr>
                <w:t>https://www.barnardos.org.uk</w:t>
              </w:r>
            </w:hyperlink>
          </w:p>
        </w:tc>
      </w:tr>
      <w:tr w:rsidR="00A8200C" w:rsidRPr="00E145CB" w14:paraId="43ED58BB" w14:textId="77777777" w:rsidTr="00E145CB">
        <w:trPr>
          <w:tblCellSpacing w:w="15" w:type="dxa"/>
        </w:trPr>
        <w:tc>
          <w:tcPr>
            <w:tcW w:w="0" w:type="auto"/>
            <w:vAlign w:val="center"/>
            <w:hideMark/>
          </w:tcPr>
          <w:p w14:paraId="09EE704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1B557FC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Lucy Faithfull Foundation</w:t>
            </w:r>
          </w:p>
        </w:tc>
        <w:tc>
          <w:tcPr>
            <w:tcW w:w="0" w:type="auto"/>
            <w:vAlign w:val="center"/>
            <w:hideMark/>
          </w:tcPr>
          <w:p w14:paraId="3A149D8F"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2" w:history="1">
              <w:r w:rsidR="00A8200C" w:rsidRPr="00E145CB">
                <w:rPr>
                  <w:rFonts w:asciiTheme="majorHAnsi" w:eastAsia="Times New Roman" w:hAnsiTheme="majorHAnsi" w:cstheme="majorHAnsi"/>
                  <w:color w:val="0000FF"/>
                  <w:sz w:val="22"/>
                  <w:u w:val="single"/>
                  <w:lang w:val="en-GB" w:eastAsia="en-GB"/>
                </w:rPr>
                <w:t>https://www.lucyfaithfull.org.uk</w:t>
              </w:r>
            </w:hyperlink>
          </w:p>
        </w:tc>
      </w:tr>
      <w:tr w:rsidR="00A8200C" w:rsidRPr="00E145CB" w14:paraId="3D6DB6BA" w14:textId="77777777" w:rsidTr="00E145CB">
        <w:trPr>
          <w:tblCellSpacing w:w="15" w:type="dxa"/>
        </w:trPr>
        <w:tc>
          <w:tcPr>
            <w:tcW w:w="0" w:type="auto"/>
            <w:vAlign w:val="center"/>
            <w:hideMark/>
          </w:tcPr>
          <w:p w14:paraId="0371D95A"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Sexual Harassment and Sexual Violence</w:t>
            </w:r>
          </w:p>
        </w:tc>
        <w:tc>
          <w:tcPr>
            <w:tcW w:w="0" w:type="auto"/>
            <w:vAlign w:val="center"/>
            <w:hideMark/>
          </w:tcPr>
          <w:p w14:paraId="41ABF5E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Marie Collins Foundation</w:t>
            </w:r>
          </w:p>
        </w:tc>
        <w:tc>
          <w:tcPr>
            <w:tcW w:w="0" w:type="auto"/>
            <w:vAlign w:val="center"/>
            <w:hideMark/>
          </w:tcPr>
          <w:p w14:paraId="7D04D509"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3" w:history="1">
              <w:r w:rsidR="00A8200C" w:rsidRPr="00E145CB">
                <w:rPr>
                  <w:rFonts w:asciiTheme="majorHAnsi" w:eastAsia="Times New Roman" w:hAnsiTheme="majorHAnsi" w:cstheme="majorHAnsi"/>
                  <w:color w:val="0000FF"/>
                  <w:sz w:val="22"/>
                  <w:u w:val="single"/>
                  <w:lang w:val="en-GB" w:eastAsia="en-GB"/>
                </w:rPr>
                <w:t>https://www.mariecollinsfoundation.org.uk</w:t>
              </w:r>
            </w:hyperlink>
          </w:p>
        </w:tc>
      </w:tr>
      <w:tr w:rsidR="00A8200C" w:rsidRPr="00E145CB" w14:paraId="08727A3D" w14:textId="77777777" w:rsidTr="00E145CB">
        <w:trPr>
          <w:tblCellSpacing w:w="15" w:type="dxa"/>
        </w:trPr>
        <w:tc>
          <w:tcPr>
            <w:tcW w:w="0" w:type="auto"/>
            <w:vAlign w:val="center"/>
            <w:hideMark/>
          </w:tcPr>
          <w:p w14:paraId="3507CC2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 xml:space="preserve">Sexual Harassment and </w:t>
            </w:r>
            <w:r w:rsidRPr="00E145CB">
              <w:rPr>
                <w:rFonts w:asciiTheme="majorHAnsi" w:eastAsia="Times New Roman" w:hAnsiTheme="majorHAnsi" w:cstheme="majorHAnsi"/>
                <w:sz w:val="22"/>
                <w:lang w:val="en-GB" w:eastAsia="en-GB"/>
              </w:rPr>
              <w:lastRenderedPageBreak/>
              <w:t>Sexual Violence</w:t>
            </w:r>
          </w:p>
        </w:tc>
        <w:tc>
          <w:tcPr>
            <w:tcW w:w="0" w:type="auto"/>
            <w:vAlign w:val="center"/>
            <w:hideMark/>
          </w:tcPr>
          <w:p w14:paraId="07307C38"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lastRenderedPageBreak/>
              <w:t>Rape Crisis</w:t>
            </w:r>
          </w:p>
        </w:tc>
        <w:tc>
          <w:tcPr>
            <w:tcW w:w="0" w:type="auto"/>
            <w:vAlign w:val="center"/>
            <w:hideMark/>
          </w:tcPr>
          <w:p w14:paraId="6A1A27B7"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4" w:history="1">
              <w:r w:rsidR="00A8200C" w:rsidRPr="00E145CB">
                <w:rPr>
                  <w:rFonts w:asciiTheme="majorHAnsi" w:eastAsia="Times New Roman" w:hAnsiTheme="majorHAnsi" w:cstheme="majorHAnsi"/>
                  <w:color w:val="0000FF"/>
                  <w:sz w:val="22"/>
                  <w:u w:val="single"/>
                  <w:lang w:val="en-GB" w:eastAsia="en-GB"/>
                </w:rPr>
                <w:t>https://rapecrisis.org.uk</w:t>
              </w:r>
            </w:hyperlink>
          </w:p>
        </w:tc>
      </w:tr>
      <w:tr w:rsidR="00A8200C" w:rsidRPr="00E145CB" w14:paraId="295EED8E" w14:textId="77777777" w:rsidTr="00E145CB">
        <w:trPr>
          <w:tblCellSpacing w:w="15" w:type="dxa"/>
        </w:trPr>
        <w:tc>
          <w:tcPr>
            <w:tcW w:w="0" w:type="auto"/>
            <w:vAlign w:val="center"/>
            <w:hideMark/>
          </w:tcPr>
          <w:p w14:paraId="2AC8391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lastRenderedPageBreak/>
              <w:t>Harmful Sexual Behaviour</w:t>
            </w:r>
          </w:p>
        </w:tc>
        <w:tc>
          <w:tcPr>
            <w:tcW w:w="0" w:type="auto"/>
            <w:vAlign w:val="center"/>
            <w:hideMark/>
          </w:tcPr>
          <w:p w14:paraId="5E42493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NSPCC Harmful Sexual Behaviour Framework</w:t>
            </w:r>
          </w:p>
        </w:tc>
        <w:tc>
          <w:tcPr>
            <w:tcW w:w="0" w:type="auto"/>
            <w:vAlign w:val="center"/>
            <w:hideMark/>
          </w:tcPr>
          <w:p w14:paraId="3000CA55"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5" w:history="1">
              <w:r w:rsidR="00A8200C" w:rsidRPr="00E145CB">
                <w:rPr>
                  <w:rFonts w:asciiTheme="majorHAnsi" w:eastAsia="Times New Roman" w:hAnsiTheme="majorHAnsi" w:cstheme="majorHAnsi"/>
                  <w:color w:val="0000FF"/>
                  <w:sz w:val="22"/>
                  <w:u w:val="single"/>
                  <w:lang w:val="en-GB" w:eastAsia="en-GB"/>
                </w:rPr>
                <w:t>https://learning.nspcc.org.uk/research-resources/frameworks-assessment-tools/harmful-sexual-behaviour-framework</w:t>
              </w:r>
            </w:hyperlink>
          </w:p>
        </w:tc>
      </w:tr>
      <w:tr w:rsidR="00A8200C" w:rsidRPr="00E145CB" w14:paraId="74520AEF" w14:textId="77777777" w:rsidTr="00E145CB">
        <w:trPr>
          <w:tblCellSpacing w:w="15" w:type="dxa"/>
        </w:trPr>
        <w:tc>
          <w:tcPr>
            <w:tcW w:w="0" w:type="auto"/>
            <w:vAlign w:val="center"/>
            <w:hideMark/>
          </w:tcPr>
          <w:p w14:paraId="39CC2FC9"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Harmful Sexual Behaviour</w:t>
            </w:r>
          </w:p>
        </w:tc>
        <w:tc>
          <w:tcPr>
            <w:tcW w:w="0" w:type="auto"/>
            <w:vAlign w:val="center"/>
            <w:hideMark/>
          </w:tcPr>
          <w:p w14:paraId="69520BA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Stop It Now!</w:t>
            </w:r>
          </w:p>
        </w:tc>
        <w:tc>
          <w:tcPr>
            <w:tcW w:w="0" w:type="auto"/>
            <w:vAlign w:val="center"/>
            <w:hideMark/>
          </w:tcPr>
          <w:p w14:paraId="0B9528FC"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6" w:history="1">
              <w:r w:rsidR="00A8200C" w:rsidRPr="00E145CB">
                <w:rPr>
                  <w:rFonts w:asciiTheme="majorHAnsi" w:eastAsia="Times New Roman" w:hAnsiTheme="majorHAnsi" w:cstheme="majorHAnsi"/>
                  <w:color w:val="0000FF"/>
                  <w:sz w:val="22"/>
                  <w:u w:val="single"/>
                  <w:lang w:val="en-GB" w:eastAsia="en-GB"/>
                </w:rPr>
                <w:t>https://www.stopitnow.org.uk</w:t>
              </w:r>
            </w:hyperlink>
          </w:p>
        </w:tc>
      </w:tr>
      <w:tr w:rsidR="00A8200C" w:rsidRPr="00E145CB" w14:paraId="14CD1A29" w14:textId="77777777" w:rsidTr="00E145CB">
        <w:trPr>
          <w:tblCellSpacing w:w="15" w:type="dxa"/>
        </w:trPr>
        <w:tc>
          <w:tcPr>
            <w:tcW w:w="0" w:type="auto"/>
            <w:vAlign w:val="center"/>
            <w:hideMark/>
          </w:tcPr>
          <w:p w14:paraId="0A7A664B"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Harmful Sexual Behaviour</w:t>
            </w:r>
          </w:p>
        </w:tc>
        <w:tc>
          <w:tcPr>
            <w:tcW w:w="0" w:type="auto"/>
            <w:vAlign w:val="center"/>
            <w:hideMark/>
          </w:tcPr>
          <w:p w14:paraId="14B2FB47"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Contextual Safeguarding Network</w:t>
            </w:r>
          </w:p>
        </w:tc>
        <w:tc>
          <w:tcPr>
            <w:tcW w:w="0" w:type="auto"/>
            <w:vAlign w:val="center"/>
            <w:hideMark/>
          </w:tcPr>
          <w:p w14:paraId="315E96D4"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7" w:history="1">
              <w:r w:rsidR="00A8200C" w:rsidRPr="00E145CB">
                <w:rPr>
                  <w:rFonts w:asciiTheme="majorHAnsi" w:eastAsia="Times New Roman" w:hAnsiTheme="majorHAnsi" w:cstheme="majorHAnsi"/>
                  <w:color w:val="0000FF"/>
                  <w:sz w:val="22"/>
                  <w:u w:val="single"/>
                  <w:lang w:val="en-GB" w:eastAsia="en-GB"/>
                </w:rPr>
                <w:t>https://contextualsafeguarding.org.uk</w:t>
              </w:r>
            </w:hyperlink>
          </w:p>
        </w:tc>
      </w:tr>
      <w:tr w:rsidR="00A8200C" w:rsidRPr="00E145CB" w14:paraId="44A6B135" w14:textId="77777777" w:rsidTr="00E145CB">
        <w:trPr>
          <w:tblCellSpacing w:w="15" w:type="dxa"/>
        </w:trPr>
        <w:tc>
          <w:tcPr>
            <w:tcW w:w="0" w:type="auto"/>
            <w:vAlign w:val="center"/>
            <w:hideMark/>
          </w:tcPr>
          <w:p w14:paraId="1B7153E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Victims</w:t>
            </w:r>
          </w:p>
        </w:tc>
        <w:tc>
          <w:tcPr>
            <w:tcW w:w="0" w:type="auto"/>
            <w:vAlign w:val="center"/>
            <w:hideMark/>
          </w:tcPr>
          <w:p w14:paraId="65ABFFC2"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Victim Support</w:t>
            </w:r>
          </w:p>
        </w:tc>
        <w:tc>
          <w:tcPr>
            <w:tcW w:w="0" w:type="auto"/>
            <w:vAlign w:val="center"/>
            <w:hideMark/>
          </w:tcPr>
          <w:p w14:paraId="127F9C95"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8" w:history="1">
              <w:r w:rsidR="00A8200C" w:rsidRPr="00E145CB">
                <w:rPr>
                  <w:rFonts w:asciiTheme="majorHAnsi" w:eastAsia="Times New Roman" w:hAnsiTheme="majorHAnsi" w:cstheme="majorHAnsi"/>
                  <w:color w:val="0000FF"/>
                  <w:sz w:val="22"/>
                  <w:u w:val="single"/>
                  <w:lang w:val="en-GB" w:eastAsia="en-GB"/>
                </w:rPr>
                <w:t>https://www.victimsupport.org.uk</w:t>
              </w:r>
            </w:hyperlink>
          </w:p>
        </w:tc>
      </w:tr>
      <w:tr w:rsidR="00A8200C" w:rsidRPr="00E145CB" w14:paraId="3375616F" w14:textId="77777777" w:rsidTr="00E145CB">
        <w:trPr>
          <w:tblCellSpacing w:w="15" w:type="dxa"/>
        </w:trPr>
        <w:tc>
          <w:tcPr>
            <w:tcW w:w="0" w:type="auto"/>
            <w:vAlign w:val="center"/>
            <w:hideMark/>
          </w:tcPr>
          <w:p w14:paraId="49E9171E"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Victims</w:t>
            </w:r>
          </w:p>
        </w:tc>
        <w:tc>
          <w:tcPr>
            <w:tcW w:w="0" w:type="auto"/>
            <w:vAlign w:val="center"/>
            <w:hideMark/>
          </w:tcPr>
          <w:p w14:paraId="0E28C413"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proofErr w:type="spellStart"/>
            <w:r w:rsidRPr="00E145CB">
              <w:rPr>
                <w:rFonts w:asciiTheme="majorHAnsi" w:eastAsia="Times New Roman" w:hAnsiTheme="majorHAnsi" w:cstheme="majorHAnsi"/>
                <w:sz w:val="22"/>
                <w:lang w:val="en-GB" w:eastAsia="en-GB"/>
              </w:rPr>
              <w:t>Childline</w:t>
            </w:r>
            <w:proofErr w:type="spellEnd"/>
          </w:p>
        </w:tc>
        <w:tc>
          <w:tcPr>
            <w:tcW w:w="0" w:type="auto"/>
            <w:vAlign w:val="center"/>
            <w:hideMark/>
          </w:tcPr>
          <w:p w14:paraId="4CF6CF23"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69" w:history="1">
              <w:r w:rsidR="00A8200C" w:rsidRPr="00E145CB">
                <w:rPr>
                  <w:rFonts w:asciiTheme="majorHAnsi" w:eastAsia="Times New Roman" w:hAnsiTheme="majorHAnsi" w:cstheme="majorHAnsi"/>
                  <w:color w:val="0000FF"/>
                  <w:sz w:val="22"/>
                  <w:u w:val="single"/>
                  <w:lang w:val="en-GB" w:eastAsia="en-GB"/>
                </w:rPr>
                <w:t>https://www.childline.org.uk</w:t>
              </w:r>
            </w:hyperlink>
          </w:p>
        </w:tc>
      </w:tr>
      <w:tr w:rsidR="00A8200C" w:rsidRPr="00E145CB" w14:paraId="6CB2C75F" w14:textId="77777777" w:rsidTr="00E145CB">
        <w:trPr>
          <w:tblCellSpacing w:w="15" w:type="dxa"/>
        </w:trPr>
        <w:tc>
          <w:tcPr>
            <w:tcW w:w="0" w:type="auto"/>
            <w:vAlign w:val="center"/>
            <w:hideMark/>
          </w:tcPr>
          <w:p w14:paraId="3927B27F"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Toolkits</w:t>
            </w:r>
          </w:p>
        </w:tc>
        <w:tc>
          <w:tcPr>
            <w:tcW w:w="0" w:type="auto"/>
            <w:vAlign w:val="center"/>
            <w:hideMark/>
          </w:tcPr>
          <w:p w14:paraId="42F77D71"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Peer-on-Peer Abuse Toolkit</w:t>
            </w:r>
          </w:p>
        </w:tc>
        <w:tc>
          <w:tcPr>
            <w:tcW w:w="0" w:type="auto"/>
            <w:vAlign w:val="center"/>
            <w:hideMark/>
          </w:tcPr>
          <w:p w14:paraId="2B942095"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70" w:history="1">
              <w:r w:rsidR="00A8200C" w:rsidRPr="00E145CB">
                <w:rPr>
                  <w:rFonts w:asciiTheme="majorHAnsi" w:eastAsia="Times New Roman" w:hAnsiTheme="majorHAnsi" w:cstheme="majorHAnsi"/>
                  <w:color w:val="0000FF"/>
                  <w:sz w:val="22"/>
                  <w:u w:val="single"/>
                  <w:lang w:val="en-GB" w:eastAsia="en-GB"/>
                </w:rPr>
                <w:t>https://www.farrer.co.uk/news-and-insights/addressing-child-on-child-abuse-a-resource-for-schools-and-colleges/</w:t>
              </w:r>
            </w:hyperlink>
          </w:p>
        </w:tc>
      </w:tr>
      <w:tr w:rsidR="00A8200C" w:rsidRPr="00E145CB" w14:paraId="5F70097A" w14:textId="77777777" w:rsidTr="00E145CB">
        <w:trPr>
          <w:tblCellSpacing w:w="15" w:type="dxa"/>
        </w:trPr>
        <w:tc>
          <w:tcPr>
            <w:tcW w:w="0" w:type="auto"/>
            <w:vAlign w:val="center"/>
            <w:hideMark/>
          </w:tcPr>
          <w:p w14:paraId="2197802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Toolkits</w:t>
            </w:r>
          </w:p>
        </w:tc>
        <w:tc>
          <w:tcPr>
            <w:tcW w:w="0" w:type="auto"/>
            <w:vAlign w:val="center"/>
            <w:hideMark/>
          </w:tcPr>
          <w:p w14:paraId="4C1BF65D"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STAR SEND Toolkit</w:t>
            </w:r>
          </w:p>
        </w:tc>
        <w:tc>
          <w:tcPr>
            <w:tcW w:w="0" w:type="auto"/>
            <w:vAlign w:val="center"/>
            <w:hideMark/>
          </w:tcPr>
          <w:p w14:paraId="67C72F57"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71" w:history="1">
              <w:r w:rsidR="00A8200C" w:rsidRPr="00E145CB">
                <w:rPr>
                  <w:rFonts w:asciiTheme="majorHAnsi" w:eastAsia="Times New Roman" w:hAnsiTheme="majorHAnsi" w:cstheme="majorHAnsi"/>
                  <w:color w:val="0000FF"/>
                  <w:sz w:val="22"/>
                  <w:u w:val="single"/>
                  <w:lang w:val="en-GB" w:eastAsia="en-GB"/>
                </w:rPr>
                <w:t>https://www.childnet.com/resources/star-send-toolkit/</w:t>
              </w:r>
            </w:hyperlink>
          </w:p>
        </w:tc>
      </w:tr>
      <w:tr w:rsidR="00A8200C" w:rsidRPr="00E145CB" w14:paraId="61BA0FA4" w14:textId="77777777" w:rsidTr="00E145CB">
        <w:trPr>
          <w:tblCellSpacing w:w="15" w:type="dxa"/>
        </w:trPr>
        <w:tc>
          <w:tcPr>
            <w:tcW w:w="0" w:type="auto"/>
            <w:vAlign w:val="center"/>
            <w:hideMark/>
          </w:tcPr>
          <w:p w14:paraId="6828643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Sharing Nudes and Semi-Nudes</w:t>
            </w:r>
          </w:p>
        </w:tc>
        <w:tc>
          <w:tcPr>
            <w:tcW w:w="0" w:type="auto"/>
            <w:vAlign w:val="center"/>
            <w:hideMark/>
          </w:tcPr>
          <w:p w14:paraId="709A469C"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UKCIS Guidance</w:t>
            </w:r>
          </w:p>
        </w:tc>
        <w:tc>
          <w:tcPr>
            <w:tcW w:w="0" w:type="auto"/>
            <w:vAlign w:val="center"/>
            <w:hideMark/>
          </w:tcPr>
          <w:p w14:paraId="6993AF54"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72" w:history="1">
              <w:r w:rsidR="00A8200C" w:rsidRPr="00E145CB">
                <w:rPr>
                  <w:rFonts w:asciiTheme="majorHAnsi" w:eastAsia="Times New Roman" w:hAnsiTheme="majorHAnsi" w:cstheme="majorHAnsi"/>
                  <w:color w:val="0000FF"/>
                  <w:sz w:val="22"/>
                  <w:u w:val="single"/>
                  <w:lang w:val="en-GB" w:eastAsia="en-GB"/>
                </w:rPr>
                <w:t>https://www.gov.uk/government/publications/sharing-nudes-and-semi-nudes-advice-for-education-settings-working-with-children-and-young-people</w:t>
              </w:r>
            </w:hyperlink>
          </w:p>
        </w:tc>
      </w:tr>
      <w:tr w:rsidR="00A8200C" w:rsidRPr="00E145CB" w14:paraId="2074A182" w14:textId="77777777" w:rsidTr="00E145CB">
        <w:trPr>
          <w:tblCellSpacing w:w="15" w:type="dxa"/>
        </w:trPr>
        <w:tc>
          <w:tcPr>
            <w:tcW w:w="0" w:type="auto"/>
            <w:vAlign w:val="center"/>
            <w:hideMark/>
          </w:tcPr>
          <w:p w14:paraId="39F6F686"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Support for Parents and Carers</w:t>
            </w:r>
          </w:p>
        </w:tc>
        <w:tc>
          <w:tcPr>
            <w:tcW w:w="0" w:type="auto"/>
            <w:vAlign w:val="center"/>
            <w:hideMark/>
          </w:tcPr>
          <w:p w14:paraId="525C3464" w14:textId="77777777" w:rsidR="00A8200C" w:rsidRPr="00E145CB" w:rsidRDefault="00A8200C" w:rsidP="00A8200C">
            <w:pPr>
              <w:spacing w:after="0" w:line="240" w:lineRule="auto"/>
              <w:rPr>
                <w:rFonts w:asciiTheme="majorHAnsi" w:eastAsia="Times New Roman" w:hAnsiTheme="majorHAnsi" w:cstheme="majorHAnsi"/>
                <w:sz w:val="22"/>
                <w:lang w:val="en-GB" w:eastAsia="en-GB"/>
              </w:rPr>
            </w:pPr>
            <w:r w:rsidRPr="00E145CB">
              <w:rPr>
                <w:rFonts w:asciiTheme="majorHAnsi" w:eastAsia="Times New Roman" w:hAnsiTheme="majorHAnsi" w:cstheme="majorHAnsi"/>
                <w:sz w:val="22"/>
                <w:lang w:val="en-GB" w:eastAsia="en-GB"/>
              </w:rPr>
              <w:t>CEOP Education</w:t>
            </w:r>
          </w:p>
        </w:tc>
        <w:tc>
          <w:tcPr>
            <w:tcW w:w="0" w:type="auto"/>
            <w:vAlign w:val="center"/>
            <w:hideMark/>
          </w:tcPr>
          <w:p w14:paraId="3652C5A2" w14:textId="77777777" w:rsidR="00A8200C" w:rsidRPr="00E145CB" w:rsidRDefault="00E57A11" w:rsidP="00A8200C">
            <w:pPr>
              <w:spacing w:after="0" w:line="240" w:lineRule="auto"/>
              <w:rPr>
                <w:rFonts w:asciiTheme="majorHAnsi" w:eastAsia="Times New Roman" w:hAnsiTheme="majorHAnsi" w:cstheme="majorHAnsi"/>
                <w:sz w:val="22"/>
                <w:lang w:val="en-GB" w:eastAsia="en-GB"/>
              </w:rPr>
            </w:pPr>
            <w:hyperlink r:id="rId73" w:history="1">
              <w:r w:rsidR="00A8200C" w:rsidRPr="00E145CB">
                <w:rPr>
                  <w:rFonts w:asciiTheme="majorHAnsi" w:eastAsia="Times New Roman" w:hAnsiTheme="majorHAnsi" w:cstheme="majorHAnsi"/>
                  <w:color w:val="0000FF"/>
                  <w:sz w:val="22"/>
                  <w:u w:val="single"/>
                  <w:lang w:val="en-GB" w:eastAsia="en-GB"/>
                </w:rPr>
                <w:t>https://www.thinkuknow.co.uk/parents/</w:t>
              </w:r>
            </w:hyperlink>
          </w:p>
        </w:tc>
      </w:tr>
    </w:tbl>
    <w:p w14:paraId="7D990179" w14:textId="77777777" w:rsidR="003A6BF7" w:rsidRDefault="003A6BF7" w:rsidP="003A6BF7">
      <w:pPr>
        <w:pStyle w:val="Heading1"/>
        <w:rPr>
          <w:kern w:val="36"/>
          <w:szCs w:val="32"/>
          <w:lang w:val="en-GB" w:eastAsia="en-GB"/>
          <w14:ligatures w14:val="standardContextual"/>
        </w:rPr>
      </w:pPr>
      <w:bookmarkStart w:id="123" w:name="_Toc241228563"/>
      <w:r>
        <w:t xml:space="preserve">Additional </w:t>
      </w:r>
      <w:proofErr w:type="spellStart"/>
      <w:r>
        <w:t>DfE</w:t>
      </w:r>
      <w:proofErr w:type="spellEnd"/>
      <w:r>
        <w:t xml:space="preserve"> guidance and useful documents</w:t>
      </w:r>
      <w:bookmarkEnd w:id="123"/>
    </w:p>
    <w:p w14:paraId="71DA7F15" w14:textId="77777777" w:rsidR="003A6BF7" w:rsidRDefault="003A6BF7" w:rsidP="003A6BF7">
      <w:pPr>
        <w:rPr>
          <w:kern w:val="2"/>
          <w:szCs w:val="20"/>
          <w:lang w:val="en-GB" w:eastAsia="en-GB"/>
          <w14:ligatures w14:val="standardContextual"/>
        </w:rPr>
      </w:pPr>
      <w:r>
        <w:rPr>
          <w:rFonts w:ascii="Calibri" w:hAnsi="Calibri" w:cs="Calibri"/>
          <w:sz w:val="22"/>
        </w:rPr>
        <w:t>The following Department for Education documents should be read alongside this policy and the school/college’s local procedures where relevant.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56"/>
        <w:gridCol w:w="3699"/>
        <w:gridCol w:w="4485"/>
      </w:tblGrid>
      <w:tr w:rsidR="003A6BF7" w14:paraId="3CBDD119" w14:textId="77777777" w:rsidTr="00E57A11">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664A39D8" w14:textId="77777777" w:rsidR="003A6BF7" w:rsidRDefault="003A6BF7" w:rsidP="00E57A11">
            <w:pPr>
              <w:rPr>
                <w:kern w:val="2"/>
                <w:szCs w:val="20"/>
                <w:lang w:val="en-GB" w:eastAsia="en-GB"/>
                <w14:ligatures w14:val="standardContextual"/>
              </w:rPr>
            </w:pPr>
            <w:r>
              <w:rPr>
                <w:rFonts w:ascii="Calibri" w:hAnsi="Calibri" w:cs="Calibri"/>
                <w:b/>
                <w:bCs/>
                <w:color w:val="000000"/>
              </w:rPr>
              <w:t>Area</w:t>
            </w:r>
          </w:p>
        </w:tc>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4899FEFE" w14:textId="77777777" w:rsidR="003A6BF7" w:rsidRDefault="003A6BF7" w:rsidP="00E57A11">
            <w:proofErr w:type="spellStart"/>
            <w:r>
              <w:rPr>
                <w:rFonts w:ascii="Calibri" w:hAnsi="Calibri" w:cs="Calibri"/>
                <w:b/>
                <w:bCs/>
                <w:color w:val="000000"/>
              </w:rPr>
              <w:t>DfE</w:t>
            </w:r>
            <w:proofErr w:type="spellEnd"/>
            <w:r>
              <w:rPr>
                <w:rFonts w:ascii="Calibri" w:hAnsi="Calibri" w:cs="Calibri"/>
                <w:b/>
                <w:bCs/>
                <w:color w:val="000000"/>
              </w:rPr>
              <w:t xml:space="preserve"> guidance/documentation</w:t>
            </w:r>
          </w:p>
        </w:tc>
        <w:tc>
          <w:tcPr>
            <w:tcW w:w="0" w:type="auto"/>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56D822D9" w14:textId="77777777" w:rsidR="003A6BF7" w:rsidRDefault="003A6BF7" w:rsidP="00E57A11">
            <w:r>
              <w:rPr>
                <w:rFonts w:ascii="Calibri" w:hAnsi="Calibri" w:cs="Calibri"/>
                <w:b/>
                <w:bCs/>
                <w:color w:val="000000"/>
              </w:rPr>
              <w:t>Use alongside</w:t>
            </w:r>
          </w:p>
        </w:tc>
      </w:tr>
      <w:tr w:rsidR="003A6BF7" w14:paraId="08D7896A" w14:textId="77777777" w:rsidTr="00E57A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90B85FF" w14:textId="77777777" w:rsidR="003A6BF7" w:rsidRDefault="003A6BF7" w:rsidP="00E57A11">
            <w:pPr>
              <w:rPr>
                <w:kern w:val="2"/>
                <w:szCs w:val="20"/>
                <w:lang w:val="en-GB" w:eastAsia="en-GB"/>
                <w14:ligatures w14:val="standardContextual"/>
              </w:rPr>
            </w:pPr>
            <w:r>
              <w:rPr>
                <w:rFonts w:ascii="Calibri" w:hAnsi="Calibri" w:cs="Calibri"/>
              </w:rPr>
              <w:t>Searching, screening and confiscation</w:t>
            </w:r>
          </w:p>
        </w:tc>
        <w:tc>
          <w:tcPr>
            <w:tcW w:w="0" w:type="auto"/>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C9BA2D9" w14:textId="77777777" w:rsidR="003A6BF7" w:rsidRDefault="003A6BF7" w:rsidP="00E57A11">
            <w:pPr>
              <w:rPr>
                <w:rFonts w:ascii="Calibri" w:hAnsi="Calibri" w:cs="Calibri"/>
              </w:rPr>
            </w:pPr>
            <w:r>
              <w:rPr>
                <w:rFonts w:ascii="Calibri" w:hAnsi="Calibri" w:cs="Calibri"/>
              </w:rPr>
              <w:t>Searching, screening and confiscation: advice for schools</w:t>
            </w:r>
          </w:p>
          <w:p w14:paraId="2A206047" w14:textId="2134AC45" w:rsidR="003A6BF7" w:rsidRDefault="00E57A11" w:rsidP="00E57A11">
            <w:hyperlink r:id="rId74" w:history="1">
              <w:r w:rsidR="003A6BF7" w:rsidRPr="003A6BF7">
                <w:rPr>
                  <w:rStyle w:val="Hyperlink"/>
                </w:rPr>
                <w:t>Searching, screening and confiscation in schools - GOV.UK</w:t>
              </w:r>
            </w:hyperlink>
          </w:p>
        </w:tc>
        <w:tc>
          <w:tcPr>
            <w:tcW w:w="0" w:type="auto"/>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71A5910" w14:textId="77777777" w:rsidR="003A6BF7" w:rsidRDefault="003A6BF7" w:rsidP="00E57A11">
            <w:proofErr w:type="spellStart"/>
            <w:r>
              <w:rPr>
                <w:rFonts w:ascii="Calibri" w:hAnsi="Calibri" w:cs="Calibri"/>
              </w:rPr>
              <w:t>Behaviour</w:t>
            </w:r>
            <w:proofErr w:type="spellEnd"/>
            <w:r>
              <w:rPr>
                <w:rFonts w:ascii="Calibri" w:hAnsi="Calibri" w:cs="Calibri"/>
              </w:rPr>
              <w:t xml:space="preserve"> policy, safeguarding procedures, mobile phone/device policy, prohibited items procedures, recording/reporting processes and police liaison arrangements where relevant.</w:t>
            </w:r>
          </w:p>
        </w:tc>
      </w:tr>
      <w:tr w:rsidR="003A6BF7" w14:paraId="4345AAD7" w14:textId="77777777" w:rsidTr="00E57A11">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FBF6FBD" w14:textId="77777777" w:rsidR="003A6BF7" w:rsidRDefault="003A6BF7" w:rsidP="00E57A11">
            <w:r>
              <w:rPr>
                <w:rFonts w:ascii="Calibri" w:hAnsi="Calibri" w:cs="Calibri"/>
              </w:rPr>
              <w:t>Attendance</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D8872CD" w14:textId="77777777" w:rsidR="003A6BF7" w:rsidRDefault="003A6BF7" w:rsidP="00E57A11">
            <w:pPr>
              <w:rPr>
                <w:rFonts w:ascii="Calibri" w:hAnsi="Calibri" w:cs="Calibri"/>
              </w:rPr>
            </w:pPr>
            <w:r>
              <w:rPr>
                <w:rFonts w:ascii="Calibri" w:hAnsi="Calibri" w:cs="Calibri"/>
              </w:rPr>
              <w:t>Working together to improve school attendance</w:t>
            </w:r>
          </w:p>
          <w:p w14:paraId="7E2E8364" w14:textId="3EC900FE" w:rsidR="003A6BF7" w:rsidRDefault="00E57A11" w:rsidP="00E57A11">
            <w:hyperlink r:id="rId75" w:history="1">
              <w:r w:rsidR="003A6BF7" w:rsidRPr="003A6BF7">
                <w:rPr>
                  <w:rStyle w:val="Hyperlink"/>
                </w:rPr>
                <w:t>Working together to improve school attendance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9739C72" w14:textId="77777777" w:rsidR="003A6BF7" w:rsidRDefault="003A6BF7" w:rsidP="00E57A11">
            <w:r>
              <w:rPr>
                <w:rFonts w:ascii="Calibri" w:hAnsi="Calibri" w:cs="Calibri"/>
              </w:rPr>
              <w:t>Attendance policy, safeguarding procedures, early help/family help pathways and local authority attendance arrangements.</w:t>
            </w:r>
          </w:p>
        </w:tc>
      </w:tr>
      <w:tr w:rsidR="003A6BF7" w14:paraId="10EE3285" w14:textId="77777777" w:rsidTr="00E57A11">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2B7C362" w14:textId="77777777" w:rsidR="003A6BF7" w:rsidRDefault="003A6BF7" w:rsidP="00E57A11">
            <w:r>
              <w:rPr>
                <w:rFonts w:ascii="Calibri" w:hAnsi="Calibri" w:cs="Calibri"/>
              </w:rPr>
              <w:t>Suspensions and permanent exclusions</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8759606" w14:textId="45B31434" w:rsidR="003A6BF7" w:rsidRDefault="003A6BF7" w:rsidP="00E57A11">
            <w:pPr>
              <w:rPr>
                <w:rFonts w:ascii="Calibri" w:hAnsi="Calibri" w:cs="Calibri"/>
              </w:rPr>
            </w:pPr>
            <w:r>
              <w:rPr>
                <w:rFonts w:ascii="Calibri" w:hAnsi="Calibri" w:cs="Calibri"/>
              </w:rPr>
              <w:t>Suspension and permanent exclusion from maintained schools, academies and pupil referral units in England</w:t>
            </w:r>
          </w:p>
          <w:p w14:paraId="3ECF792B" w14:textId="41FDB97B" w:rsidR="003A6BF7" w:rsidRDefault="00E57A11" w:rsidP="00E57A11">
            <w:hyperlink r:id="rId76" w:history="1">
              <w:r w:rsidR="003A6BF7" w:rsidRPr="003A6BF7">
                <w:rPr>
                  <w:rStyle w:val="Hyperlink"/>
                </w:rPr>
                <w:t>School suspensions and permanent exclusions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3868360C" w14:textId="77777777" w:rsidR="003A6BF7" w:rsidRDefault="003A6BF7" w:rsidP="00E57A11">
            <w:proofErr w:type="spellStart"/>
            <w:r>
              <w:rPr>
                <w:rFonts w:ascii="Calibri" w:hAnsi="Calibri" w:cs="Calibri"/>
              </w:rPr>
              <w:t>Behaviour</w:t>
            </w:r>
            <w:proofErr w:type="spellEnd"/>
            <w:r>
              <w:rPr>
                <w:rFonts w:ascii="Calibri" w:hAnsi="Calibri" w:cs="Calibri"/>
              </w:rPr>
              <w:t xml:space="preserve"> policy, SEND policy, safeguarding risk assessment, reintegration planning and alternative provision arrangements.</w:t>
            </w:r>
          </w:p>
        </w:tc>
      </w:tr>
      <w:tr w:rsidR="003A6BF7" w14:paraId="1BE3F641" w14:textId="77777777" w:rsidTr="00E57A11">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14C8B9" w14:textId="77777777" w:rsidR="003A6BF7" w:rsidRDefault="003A6BF7" w:rsidP="00E57A11">
            <w:r>
              <w:rPr>
                <w:rFonts w:ascii="Calibri" w:hAnsi="Calibri" w:cs="Calibri"/>
              </w:rPr>
              <w:t>Children missing education</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27C48F9" w14:textId="77777777" w:rsidR="003A6BF7" w:rsidRDefault="003A6BF7" w:rsidP="00E57A11">
            <w:pPr>
              <w:rPr>
                <w:rFonts w:ascii="Calibri" w:hAnsi="Calibri" w:cs="Calibri"/>
              </w:rPr>
            </w:pPr>
            <w:r>
              <w:rPr>
                <w:rFonts w:ascii="Calibri" w:hAnsi="Calibri" w:cs="Calibri"/>
              </w:rPr>
              <w:t>Children missing education: statutory guidance for local authorities and schools</w:t>
            </w:r>
          </w:p>
          <w:p w14:paraId="416521B8" w14:textId="3FE2719D" w:rsidR="003A6BF7" w:rsidRDefault="00E57A11" w:rsidP="00E57A11">
            <w:hyperlink r:id="rId77" w:history="1">
              <w:r w:rsidR="003A6BF7" w:rsidRPr="003A6BF7">
                <w:rPr>
                  <w:rStyle w:val="Hyperlink"/>
                </w:rPr>
                <w:t xml:space="preserve">Children missing education: statutory </w:t>
              </w:r>
              <w:r w:rsidR="003A6BF7" w:rsidRPr="003A6BF7">
                <w:rPr>
                  <w:rStyle w:val="Hyperlink"/>
                </w:rPr>
                <w:lastRenderedPageBreak/>
                <w:t>guidance for local authorities and schools - GOV.UK</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FCB78BE" w14:textId="77777777" w:rsidR="003A6BF7" w:rsidRDefault="003A6BF7" w:rsidP="00E57A11">
            <w:r>
              <w:rPr>
                <w:rFonts w:ascii="Calibri" w:hAnsi="Calibri" w:cs="Calibri"/>
              </w:rPr>
              <w:lastRenderedPageBreak/>
              <w:t>Attendance procedures, admissions and removal from roll processes, safeguarding records and local CME referral routes.</w:t>
            </w:r>
          </w:p>
        </w:tc>
      </w:tr>
      <w:tr w:rsidR="003A6BF7" w14:paraId="0A85D837" w14:textId="77777777" w:rsidTr="00E57A11">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36ADE4D" w14:textId="77777777" w:rsidR="003A6BF7" w:rsidRDefault="003A6BF7" w:rsidP="00E57A11">
            <w:r>
              <w:rPr>
                <w:rFonts w:ascii="Calibri" w:hAnsi="Calibri" w:cs="Calibri"/>
              </w:rPr>
              <w:lastRenderedPageBreak/>
              <w:t>Restrictive interventions, physical intervention and reasonable force</w:t>
            </w:r>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3BE2A61" w14:textId="77777777" w:rsidR="003A6BF7" w:rsidRDefault="003A6BF7" w:rsidP="00E57A11">
            <w:pPr>
              <w:rPr>
                <w:rFonts w:ascii="Calibri" w:hAnsi="Calibri" w:cs="Calibri"/>
              </w:rPr>
            </w:pPr>
            <w:r>
              <w:rPr>
                <w:rFonts w:ascii="Calibri" w:hAnsi="Calibri" w:cs="Calibri"/>
              </w:rPr>
              <w:t>Restrictive interventions, including the use of reasonable force, in schools</w:t>
            </w:r>
          </w:p>
          <w:p w14:paraId="05DEFCC7" w14:textId="22CEB794" w:rsidR="00715399" w:rsidRDefault="00E57A11" w:rsidP="00E57A11">
            <w:hyperlink r:id="rId78" w:history="1">
              <w:r w:rsidR="00715399" w:rsidRPr="00715399">
                <w:rPr>
                  <w:rStyle w:val="Hyperlink"/>
                </w:rPr>
                <w:t>Use of reasonable force and other restrictive interventions guidance</w:t>
              </w:r>
            </w:hyperlink>
          </w:p>
        </w:tc>
        <w:tc>
          <w:tcPr>
            <w:tcW w:w="0" w:type="auto"/>
            <w:tcBorders>
              <w:top w:val="single" w:sz="8" w:space="0" w:color="auto"/>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69418BC" w14:textId="77777777" w:rsidR="003A6BF7" w:rsidRDefault="003A6BF7" w:rsidP="00E57A11">
            <w:proofErr w:type="spellStart"/>
            <w:r>
              <w:rPr>
                <w:rFonts w:ascii="Calibri" w:hAnsi="Calibri" w:cs="Calibri"/>
              </w:rPr>
              <w:t>Behaviour</w:t>
            </w:r>
            <w:proofErr w:type="spellEnd"/>
            <w:r>
              <w:rPr>
                <w:rFonts w:ascii="Calibri" w:hAnsi="Calibri" w:cs="Calibri"/>
              </w:rPr>
              <w:t xml:space="preserve"> policy, positive handling/restrictive intervention policy, SEND plans, risk assessments, recording/reporting processes and staff training records.</w:t>
            </w:r>
          </w:p>
        </w:tc>
      </w:tr>
    </w:tbl>
    <w:p w14:paraId="4BC46962" w14:textId="77777777" w:rsidR="003A6BF7" w:rsidRDefault="003A6BF7" w:rsidP="003A6BF7">
      <w:pPr>
        <w:rPr>
          <w:kern w:val="2"/>
          <w:szCs w:val="20"/>
          <w:lang w:val="en-GB" w:eastAsia="en-GB"/>
          <w14:ligatures w14:val="standardContextual"/>
        </w:rPr>
      </w:pPr>
    </w:p>
    <w:p w14:paraId="0F4FF87B" w14:textId="7DB63CFA" w:rsidR="00972A88" w:rsidRPr="003A6BF7" w:rsidRDefault="00972A88" w:rsidP="00972A88">
      <w:pPr>
        <w:pStyle w:val="Heading1"/>
      </w:pPr>
      <w:bookmarkStart w:id="124" w:name="_Toc241228564"/>
      <w:r>
        <w:t>Appendix 10: Right to Ask and Right to Know – DVDS and CSODS</w:t>
      </w:r>
      <w:bookmarkEnd w:id="124"/>
    </w:p>
    <w:p w14:paraId="1DA052B6" w14:textId="77777777" w:rsidR="008A7BFB" w:rsidRDefault="008A7BFB" w:rsidP="00972A88">
      <w:pPr>
        <w:pStyle w:val="Heading2"/>
      </w:pPr>
    </w:p>
    <w:p w14:paraId="5D81206C" w14:textId="5A92A1BF"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This appendix briefly describes two police disclosure schemes referenced in government guidance: the </w:t>
      </w:r>
      <w:r w:rsidRPr="002655C0">
        <w:rPr>
          <w:rFonts w:ascii="Segoe UI" w:eastAsia="Times New Roman" w:hAnsi="Segoe UI" w:cs="Segoe UI"/>
          <w:b/>
          <w:bCs/>
          <w:sz w:val="21"/>
          <w:szCs w:val="21"/>
          <w:lang w:val="en-GB" w:eastAsia="en-GB"/>
        </w:rPr>
        <w:t>Domestic Violence Disclosure Scheme (DVDS)</w:t>
      </w:r>
      <w:r w:rsidRPr="002655C0">
        <w:rPr>
          <w:rFonts w:ascii="Segoe UI" w:eastAsia="Times New Roman" w:hAnsi="Segoe UI" w:cs="Segoe UI"/>
          <w:sz w:val="21"/>
          <w:szCs w:val="21"/>
          <w:lang w:val="en-GB" w:eastAsia="en-GB"/>
        </w:rPr>
        <w:t xml:space="preserve">, often known as </w:t>
      </w:r>
      <w:r w:rsidRPr="002655C0">
        <w:rPr>
          <w:rFonts w:ascii="Segoe UI" w:eastAsia="Times New Roman" w:hAnsi="Segoe UI" w:cs="Segoe UI"/>
          <w:b/>
          <w:bCs/>
          <w:sz w:val="21"/>
          <w:szCs w:val="21"/>
          <w:lang w:val="en-GB" w:eastAsia="en-GB"/>
        </w:rPr>
        <w:t>Clare’s Law</w:t>
      </w:r>
      <w:r w:rsidRPr="002655C0">
        <w:rPr>
          <w:rFonts w:ascii="Segoe UI" w:eastAsia="Times New Roman" w:hAnsi="Segoe UI" w:cs="Segoe UI"/>
          <w:sz w:val="21"/>
          <w:szCs w:val="21"/>
          <w:lang w:val="en-GB" w:eastAsia="en-GB"/>
        </w:rPr>
        <w:t xml:space="preserve">, and the </w:t>
      </w:r>
      <w:r w:rsidRPr="002655C0">
        <w:rPr>
          <w:rFonts w:ascii="Segoe UI" w:eastAsia="Times New Roman" w:hAnsi="Segoe UI" w:cs="Segoe UI"/>
          <w:b/>
          <w:bCs/>
          <w:sz w:val="21"/>
          <w:szCs w:val="21"/>
          <w:lang w:val="en-GB" w:eastAsia="en-GB"/>
        </w:rPr>
        <w:t>Child Sex Offender Disclosure Scheme (CSODS)</w:t>
      </w:r>
      <w:r w:rsidRPr="002655C0">
        <w:rPr>
          <w:rFonts w:ascii="Segoe UI" w:eastAsia="Times New Roman" w:hAnsi="Segoe UI" w:cs="Segoe UI"/>
          <w:sz w:val="21"/>
          <w:szCs w:val="21"/>
          <w:lang w:val="en-GB" w:eastAsia="en-GB"/>
        </w:rPr>
        <w:t xml:space="preserve">, often known as </w:t>
      </w:r>
      <w:r w:rsidRPr="002655C0">
        <w:rPr>
          <w:rFonts w:ascii="Segoe UI" w:eastAsia="Times New Roman" w:hAnsi="Segoe UI" w:cs="Segoe UI"/>
          <w:b/>
          <w:bCs/>
          <w:sz w:val="21"/>
          <w:szCs w:val="21"/>
          <w:lang w:val="en-GB" w:eastAsia="en-GB"/>
        </w:rPr>
        <w:t>Sarah’s Law</w:t>
      </w:r>
      <w:r w:rsidRPr="002655C0">
        <w:rPr>
          <w:rFonts w:ascii="Segoe UI" w:eastAsia="Times New Roman" w:hAnsi="Segoe UI" w:cs="Segoe UI"/>
          <w:sz w:val="21"/>
          <w:szCs w:val="21"/>
          <w:lang w:val="en-GB" w:eastAsia="en-GB"/>
        </w:rPr>
        <w:t>. Both schemes provide routes through which the police may consider sharing information to help protect a</w:t>
      </w:r>
      <w:r w:rsidR="00137EFE">
        <w:rPr>
          <w:rFonts w:ascii="Segoe UI" w:eastAsia="Times New Roman" w:hAnsi="Segoe UI" w:cs="Segoe UI"/>
          <w:sz w:val="21"/>
          <w:szCs w:val="21"/>
          <w:lang w:val="en-GB" w:eastAsia="en-GB"/>
        </w:rPr>
        <w:t>n adult</w:t>
      </w:r>
      <w:r w:rsidRPr="002655C0">
        <w:rPr>
          <w:rFonts w:ascii="Segoe UI" w:eastAsia="Times New Roman" w:hAnsi="Segoe UI" w:cs="Segoe UI"/>
          <w:sz w:val="21"/>
          <w:szCs w:val="21"/>
          <w:lang w:val="en-GB" w:eastAsia="en-GB"/>
        </w:rPr>
        <w:t xml:space="preserve"> or child from harm. Disclosure is not automatic and remains a police decision, made in line with the relevant government guidance and legal tests.</w:t>
      </w:r>
    </w:p>
    <w:p w14:paraId="3DC5B1C4" w14:textId="77777777" w:rsidR="002655C0" w:rsidRPr="002655C0" w:rsidRDefault="002655C0" w:rsidP="00246B02">
      <w:pPr>
        <w:pStyle w:val="Heading2"/>
        <w:rPr>
          <w:lang w:val="en-GB" w:eastAsia="en-GB"/>
        </w:rPr>
      </w:pPr>
      <w:bookmarkStart w:id="125" w:name="_Toc241228565"/>
      <w:r w:rsidRPr="002655C0">
        <w:rPr>
          <w:lang w:val="en-GB" w:eastAsia="en-GB"/>
        </w:rPr>
        <w:t>Domestic Violence Disclosure Scheme (DVDS) — Clare’s Law</w:t>
      </w:r>
      <w:bookmarkEnd w:id="125"/>
    </w:p>
    <w:p w14:paraId="64418092"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w:t>
      </w:r>
      <w:r w:rsidRPr="002655C0">
        <w:rPr>
          <w:rFonts w:ascii="Segoe UI" w:eastAsia="Times New Roman" w:hAnsi="Segoe UI" w:cs="Segoe UI"/>
          <w:b/>
          <w:bCs/>
          <w:sz w:val="21"/>
          <w:szCs w:val="21"/>
          <w:lang w:val="en-GB" w:eastAsia="en-GB"/>
        </w:rPr>
        <w:t>DVDS</w:t>
      </w:r>
      <w:r w:rsidRPr="002655C0">
        <w:rPr>
          <w:rFonts w:ascii="Segoe UI" w:eastAsia="Times New Roman" w:hAnsi="Segoe UI" w:cs="Segoe UI"/>
          <w:sz w:val="21"/>
          <w:szCs w:val="21"/>
          <w:lang w:val="en-GB" w:eastAsia="en-GB"/>
        </w:rPr>
        <w:t xml:space="preserve"> enables the police to consider disclosing information about a current or former partner’s previous abusive or violent behaviour where this may help protect a person from domestic abuse. The scheme has two routes:</w:t>
      </w:r>
    </w:p>
    <w:p w14:paraId="3FEE4F1C" w14:textId="77777777" w:rsidR="002655C0" w:rsidRPr="002655C0" w:rsidRDefault="002655C0" w:rsidP="002655C0">
      <w:pPr>
        <w:numPr>
          <w:ilvl w:val="0"/>
          <w:numId w:val="17"/>
        </w:numPr>
        <w:spacing w:before="100" w:beforeAutospacing="1" w:after="100" w:afterAutospacing="1" w:line="300" w:lineRule="atLeast"/>
        <w:rPr>
          <w:rFonts w:ascii="Segoe UI" w:eastAsia="Times New Roman" w:hAnsi="Segoe UI" w:cs="Segoe UI"/>
          <w:sz w:val="21"/>
          <w:szCs w:val="21"/>
          <w:lang w:val="en-GB" w:eastAsia="en-GB"/>
        </w:rPr>
      </w:pPr>
      <w:r w:rsidRPr="002655C0">
        <w:rPr>
          <w:rFonts w:ascii="Segoe UI" w:eastAsia="Times New Roman" w:hAnsi="Segoe UI" w:cs="Segoe UI"/>
          <w:b/>
          <w:bCs/>
          <w:sz w:val="21"/>
          <w:szCs w:val="21"/>
          <w:lang w:val="en-GB" w:eastAsia="en-GB"/>
        </w:rPr>
        <w:t>Right to Ask:</w:t>
      </w:r>
      <w:r w:rsidRPr="002655C0">
        <w:rPr>
          <w:rFonts w:ascii="Segoe UI" w:eastAsia="Times New Roman" w:hAnsi="Segoe UI" w:cs="Segoe UI"/>
          <w:sz w:val="21"/>
          <w:szCs w:val="21"/>
          <w:lang w:val="en-GB" w:eastAsia="en-GB"/>
        </w:rPr>
        <w:t xml:space="preserve"> an individual, or a relevant third party, can ask the police to check whether a current or former partner has an abusive or violent past.</w:t>
      </w:r>
    </w:p>
    <w:p w14:paraId="345DB87E" w14:textId="77777777" w:rsidR="002655C0" w:rsidRDefault="002655C0" w:rsidP="002655C0">
      <w:pPr>
        <w:numPr>
          <w:ilvl w:val="0"/>
          <w:numId w:val="17"/>
        </w:numPr>
        <w:spacing w:before="100" w:beforeAutospacing="1" w:after="100" w:afterAutospacing="1" w:line="300" w:lineRule="atLeast"/>
        <w:rPr>
          <w:rFonts w:ascii="Segoe UI" w:eastAsia="Times New Roman" w:hAnsi="Segoe UI" w:cs="Segoe UI"/>
          <w:sz w:val="21"/>
          <w:szCs w:val="21"/>
          <w:lang w:val="en-GB" w:eastAsia="en-GB"/>
        </w:rPr>
      </w:pPr>
      <w:r w:rsidRPr="002655C0">
        <w:rPr>
          <w:rFonts w:ascii="Segoe UI" w:eastAsia="Times New Roman" w:hAnsi="Segoe UI" w:cs="Segoe UI"/>
          <w:b/>
          <w:bCs/>
          <w:sz w:val="21"/>
          <w:szCs w:val="21"/>
          <w:lang w:val="en-GB" w:eastAsia="en-GB"/>
        </w:rPr>
        <w:t>Right to Know:</w:t>
      </w:r>
      <w:r w:rsidRPr="002655C0">
        <w:rPr>
          <w:rFonts w:ascii="Segoe UI" w:eastAsia="Times New Roman" w:hAnsi="Segoe UI" w:cs="Segoe UI"/>
          <w:sz w:val="21"/>
          <w:szCs w:val="21"/>
          <w:lang w:val="en-GB" w:eastAsia="en-GB"/>
        </w:rPr>
        <w:t xml:space="preserve"> the police may proactively consider disclosure where they receive information suggesting a person may be at risk from a current or former partner.</w:t>
      </w:r>
    </w:p>
    <w:p w14:paraId="7DCA6213" w14:textId="73B2B327" w:rsidR="00936A0E" w:rsidRDefault="00C21037" w:rsidP="00C21037">
      <w:pPr>
        <w:spacing w:before="100" w:beforeAutospacing="1" w:after="100" w:afterAutospacing="1" w:line="300" w:lineRule="atLeast"/>
        <w:ind w:left="720"/>
        <w:rPr>
          <w:rFonts w:ascii="Segoe UI" w:eastAsia="Times New Roman" w:hAnsi="Segoe UI" w:cs="Segoe UI"/>
          <w:sz w:val="21"/>
          <w:szCs w:val="21"/>
          <w:lang w:val="en-GB" w:eastAsia="en-GB"/>
        </w:rPr>
      </w:pPr>
      <w:r>
        <w:rPr>
          <w:rFonts w:ascii="Segoe UI" w:eastAsia="Times New Roman" w:hAnsi="Segoe UI" w:cs="Segoe UI"/>
          <w:sz w:val="21"/>
          <w:szCs w:val="21"/>
          <w:lang w:eastAsia="en-GB"/>
        </w:rPr>
        <w:t>See</w:t>
      </w:r>
      <w:r w:rsidR="00C47BC1">
        <w:rPr>
          <w:rFonts w:ascii="Segoe UI" w:eastAsia="Times New Roman" w:hAnsi="Segoe UI" w:cs="Segoe UI"/>
          <w:sz w:val="21"/>
          <w:szCs w:val="21"/>
          <w:lang w:eastAsia="en-GB"/>
        </w:rPr>
        <w:t>:</w:t>
      </w:r>
      <w:r>
        <w:rPr>
          <w:rFonts w:ascii="Segoe UI" w:eastAsia="Times New Roman" w:hAnsi="Segoe UI" w:cs="Segoe UI"/>
          <w:sz w:val="21"/>
          <w:szCs w:val="21"/>
          <w:lang w:eastAsia="en-GB"/>
        </w:rPr>
        <w:t xml:space="preserve"> </w:t>
      </w:r>
      <w:hyperlink r:id="rId79" w:history="1">
        <w:r w:rsidR="00936A0E" w:rsidRPr="00936A0E">
          <w:rPr>
            <w:rStyle w:val="Hyperlink"/>
            <w:rFonts w:ascii="Segoe UI" w:eastAsia="Times New Roman" w:hAnsi="Segoe UI" w:cs="Segoe UI"/>
            <w:sz w:val="21"/>
            <w:szCs w:val="21"/>
            <w:lang w:eastAsia="en-GB"/>
          </w:rPr>
          <w:t>Domestic violence disclosure scheme 'Clare's Law'</w:t>
        </w:r>
      </w:hyperlink>
    </w:p>
    <w:p w14:paraId="10988454" w14:textId="72DD89AF" w:rsidR="00C47BC1" w:rsidRPr="002655C0" w:rsidRDefault="00E57A11" w:rsidP="00C21037">
      <w:pPr>
        <w:spacing w:before="100" w:beforeAutospacing="1" w:after="100" w:afterAutospacing="1" w:line="300" w:lineRule="atLeast"/>
        <w:ind w:left="720"/>
        <w:rPr>
          <w:rFonts w:ascii="Segoe UI" w:eastAsia="Times New Roman" w:hAnsi="Segoe UI" w:cs="Segoe UI"/>
          <w:sz w:val="21"/>
          <w:szCs w:val="21"/>
          <w:lang w:val="en-GB" w:eastAsia="en-GB"/>
        </w:rPr>
      </w:pPr>
      <w:hyperlink r:id="rId80" w:history="1">
        <w:r w:rsidR="00C47BC1" w:rsidRPr="00C47BC1">
          <w:rPr>
            <w:rStyle w:val="Hyperlink"/>
            <w:rFonts w:ascii="Segoe UI" w:eastAsia="Times New Roman" w:hAnsi="Segoe UI" w:cs="Segoe UI"/>
            <w:sz w:val="21"/>
            <w:szCs w:val="21"/>
            <w:lang w:eastAsia="en-GB"/>
          </w:rPr>
          <w:t>Request information under Clare's Law: Make a Domestic Violence Disclosure Scheme (DVDS) application | Greater Manchester Police</w:t>
        </w:r>
      </w:hyperlink>
    </w:p>
    <w:p w14:paraId="0A7B9304"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distinction is how the process begins: </w:t>
      </w:r>
      <w:r w:rsidRPr="002655C0">
        <w:rPr>
          <w:rFonts w:ascii="Segoe UI" w:eastAsia="Times New Roman" w:hAnsi="Segoe UI" w:cs="Segoe UI"/>
          <w:b/>
          <w:bCs/>
          <w:sz w:val="21"/>
          <w:szCs w:val="21"/>
          <w:lang w:val="en-GB" w:eastAsia="en-GB"/>
        </w:rPr>
        <w:t>Right to Ask</w:t>
      </w:r>
      <w:r w:rsidRPr="002655C0">
        <w:rPr>
          <w:rFonts w:ascii="Segoe UI" w:eastAsia="Times New Roman" w:hAnsi="Segoe UI" w:cs="Segoe UI"/>
          <w:sz w:val="21"/>
          <w:szCs w:val="21"/>
          <w:lang w:val="en-GB" w:eastAsia="en-GB"/>
        </w:rPr>
        <w:t xml:space="preserve"> is application-led; </w:t>
      </w:r>
      <w:r w:rsidRPr="002655C0">
        <w:rPr>
          <w:rFonts w:ascii="Segoe UI" w:eastAsia="Times New Roman" w:hAnsi="Segoe UI" w:cs="Segoe UI"/>
          <w:b/>
          <w:bCs/>
          <w:sz w:val="21"/>
          <w:szCs w:val="21"/>
          <w:lang w:val="en-GB" w:eastAsia="en-GB"/>
        </w:rPr>
        <w:t>Right to Know</w:t>
      </w:r>
      <w:r w:rsidRPr="002655C0">
        <w:rPr>
          <w:rFonts w:ascii="Segoe UI" w:eastAsia="Times New Roman" w:hAnsi="Segoe UI" w:cs="Segoe UI"/>
          <w:sz w:val="21"/>
          <w:szCs w:val="21"/>
          <w:lang w:val="en-GB" w:eastAsia="en-GB"/>
        </w:rPr>
        <w:t xml:space="preserve"> is police-initiated. Any disclosure must be lawful, necessary and proportionate.</w:t>
      </w:r>
    </w:p>
    <w:p w14:paraId="41C3C0BE" w14:textId="77777777" w:rsidR="002655C0" w:rsidRPr="002655C0" w:rsidRDefault="002655C0" w:rsidP="00246B02">
      <w:pPr>
        <w:pStyle w:val="Heading2"/>
        <w:rPr>
          <w:lang w:val="en-GB" w:eastAsia="en-GB"/>
        </w:rPr>
      </w:pPr>
      <w:bookmarkStart w:id="126" w:name="_Toc241228566"/>
      <w:r w:rsidRPr="002655C0">
        <w:rPr>
          <w:lang w:val="en-GB" w:eastAsia="en-GB"/>
        </w:rPr>
        <w:t>Child Sex Offender Disclosure Scheme (CSODS) — Sarah’s Law</w:t>
      </w:r>
      <w:bookmarkEnd w:id="126"/>
    </w:p>
    <w:p w14:paraId="0DC60D05" w14:textId="77777777" w:rsid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t xml:space="preserve">The </w:t>
      </w:r>
      <w:r w:rsidRPr="002655C0">
        <w:rPr>
          <w:rFonts w:ascii="Segoe UI" w:eastAsia="Times New Roman" w:hAnsi="Segoe UI" w:cs="Segoe UI"/>
          <w:b/>
          <w:bCs/>
          <w:sz w:val="21"/>
          <w:szCs w:val="21"/>
          <w:lang w:val="en-GB" w:eastAsia="en-GB"/>
        </w:rPr>
        <w:t>CSODS</w:t>
      </w:r>
      <w:r w:rsidRPr="002655C0">
        <w:rPr>
          <w:rFonts w:ascii="Segoe UI" w:eastAsia="Times New Roman" w:hAnsi="Segoe UI" w:cs="Segoe UI"/>
          <w:sz w:val="21"/>
          <w:szCs w:val="21"/>
          <w:lang w:val="en-GB" w:eastAsia="en-GB"/>
        </w:rPr>
        <w:t xml:space="preserve"> allows a person to ask the police whether someone who has contact with a specific child has a record for child sexual offences or may pose a risk to that child. If the police decide that disclosure is necessary to protect a child, information will usually be shared with the person best placed to safeguard the child, which may not be the person who made the application.</w:t>
      </w:r>
    </w:p>
    <w:p w14:paraId="0A81152D" w14:textId="77777777" w:rsidR="00282E4D" w:rsidRDefault="00282E4D" w:rsidP="002655C0">
      <w:pPr>
        <w:spacing w:after="0" w:line="300" w:lineRule="atLeast"/>
        <w:rPr>
          <w:rFonts w:ascii="Segoe UI" w:eastAsia="Times New Roman" w:hAnsi="Segoe UI" w:cs="Segoe UI"/>
          <w:sz w:val="21"/>
          <w:szCs w:val="21"/>
          <w:lang w:val="en-GB" w:eastAsia="en-GB"/>
        </w:rPr>
      </w:pPr>
    </w:p>
    <w:p w14:paraId="0956176B" w14:textId="2EE3E2C4" w:rsidR="00282E4D" w:rsidRDefault="00282E4D" w:rsidP="002655C0">
      <w:pPr>
        <w:spacing w:after="0" w:line="300" w:lineRule="atLeast"/>
        <w:rPr>
          <w:rFonts w:ascii="Segoe UI" w:eastAsia="Times New Roman" w:hAnsi="Segoe UI" w:cs="Segoe UI"/>
          <w:sz w:val="21"/>
          <w:szCs w:val="21"/>
          <w:lang w:val="en-GB" w:eastAsia="en-GB"/>
        </w:rPr>
      </w:pPr>
      <w:r>
        <w:rPr>
          <w:rFonts w:ascii="Segoe UI" w:eastAsia="Times New Roman" w:hAnsi="Segoe UI" w:cs="Segoe UI"/>
          <w:sz w:val="21"/>
          <w:szCs w:val="21"/>
          <w:lang w:val="en-GB" w:eastAsia="en-GB"/>
        </w:rPr>
        <w:t>See:</w:t>
      </w:r>
      <w:hyperlink r:id="rId81" w:history="1">
        <w:r w:rsidRPr="00282E4D">
          <w:rPr>
            <w:rStyle w:val="Hyperlink"/>
            <w:rFonts w:ascii="Segoe UI" w:eastAsia="Times New Roman" w:hAnsi="Segoe UI" w:cs="Segoe UI"/>
            <w:sz w:val="21"/>
            <w:szCs w:val="21"/>
            <w:lang w:eastAsia="en-GB"/>
          </w:rPr>
          <w:t>Child sex offender disclosure scheme: police guidance (accessible) - GOV.UK</w:t>
        </w:r>
      </w:hyperlink>
    </w:p>
    <w:p w14:paraId="69400E93" w14:textId="3B275711" w:rsidR="00282E4D" w:rsidRPr="002655C0" w:rsidRDefault="00E57A11" w:rsidP="002655C0">
      <w:pPr>
        <w:spacing w:after="0" w:line="300" w:lineRule="atLeast"/>
        <w:rPr>
          <w:rFonts w:ascii="Segoe UI" w:eastAsia="Times New Roman" w:hAnsi="Segoe UI" w:cs="Segoe UI"/>
          <w:sz w:val="21"/>
          <w:szCs w:val="21"/>
          <w:lang w:val="en-GB" w:eastAsia="en-GB"/>
        </w:rPr>
      </w:pPr>
      <w:hyperlink r:id="rId82" w:history="1">
        <w:r w:rsidR="00571F77" w:rsidRPr="00571F77">
          <w:rPr>
            <w:rStyle w:val="Hyperlink"/>
            <w:rFonts w:ascii="Segoe UI" w:eastAsia="Times New Roman" w:hAnsi="Segoe UI" w:cs="Segoe UI"/>
            <w:sz w:val="21"/>
            <w:szCs w:val="21"/>
            <w:lang w:eastAsia="en-GB"/>
          </w:rPr>
          <w:t>Sarah's Law (Child Sex Offender Disclosure Scheme) | Greater Manchester Police</w:t>
        </w:r>
      </w:hyperlink>
    </w:p>
    <w:p w14:paraId="01EE440C" w14:textId="77777777" w:rsidR="002655C0" w:rsidRPr="002655C0" w:rsidRDefault="002655C0" w:rsidP="002655C0">
      <w:pPr>
        <w:spacing w:after="0" w:line="300" w:lineRule="atLeast"/>
        <w:rPr>
          <w:rFonts w:ascii="Segoe UI" w:eastAsia="Times New Roman" w:hAnsi="Segoe UI" w:cs="Segoe UI"/>
          <w:sz w:val="21"/>
          <w:szCs w:val="21"/>
          <w:lang w:val="en-GB" w:eastAsia="en-GB"/>
        </w:rPr>
      </w:pPr>
      <w:r w:rsidRPr="002655C0">
        <w:rPr>
          <w:rFonts w:ascii="Segoe UI" w:eastAsia="Times New Roman" w:hAnsi="Segoe UI" w:cs="Segoe UI"/>
          <w:sz w:val="21"/>
          <w:szCs w:val="21"/>
          <w:lang w:val="en-GB" w:eastAsia="en-GB"/>
        </w:rPr>
        <w:lastRenderedPageBreak/>
        <w:t xml:space="preserve">These schemes do not replace normal safeguarding procedures. Where there is immediate risk, staff must call </w:t>
      </w:r>
      <w:r w:rsidRPr="002655C0">
        <w:rPr>
          <w:rFonts w:ascii="Segoe UI" w:eastAsia="Times New Roman" w:hAnsi="Segoe UI" w:cs="Segoe UI"/>
          <w:b/>
          <w:bCs/>
          <w:sz w:val="21"/>
          <w:szCs w:val="21"/>
          <w:lang w:val="en-GB" w:eastAsia="en-GB"/>
        </w:rPr>
        <w:t>999</w:t>
      </w:r>
      <w:r w:rsidRPr="002655C0">
        <w:rPr>
          <w:rFonts w:ascii="Segoe UI" w:eastAsia="Times New Roman" w:hAnsi="Segoe UI" w:cs="Segoe UI"/>
          <w:sz w:val="21"/>
          <w:szCs w:val="21"/>
          <w:lang w:val="en-GB" w:eastAsia="en-GB"/>
        </w:rPr>
        <w:t xml:space="preserve">. Where there are safeguarding concerns about a child, staff must report these to the </w:t>
      </w:r>
      <w:r w:rsidRPr="002655C0">
        <w:rPr>
          <w:rFonts w:ascii="Segoe UI" w:eastAsia="Times New Roman" w:hAnsi="Segoe UI" w:cs="Segoe UI"/>
          <w:b/>
          <w:bCs/>
          <w:sz w:val="21"/>
          <w:szCs w:val="21"/>
          <w:lang w:val="en-GB" w:eastAsia="en-GB"/>
        </w:rPr>
        <w:t>DSL or Deputy DSL</w:t>
      </w:r>
      <w:r w:rsidRPr="002655C0">
        <w:rPr>
          <w:rFonts w:ascii="Segoe UI" w:eastAsia="Times New Roman" w:hAnsi="Segoe UI" w:cs="Segoe UI"/>
          <w:sz w:val="21"/>
          <w:szCs w:val="21"/>
          <w:lang w:val="en-GB" w:eastAsia="en-GB"/>
        </w:rPr>
        <w:t xml:space="preserve"> without delay and follow local referral procedures.</w:t>
      </w:r>
    </w:p>
    <w:p w14:paraId="7DDCD834" w14:textId="77777777" w:rsidR="00B57BF1" w:rsidRDefault="00B57BF1" w:rsidP="00A152EC">
      <w:pPr>
        <w:pStyle w:val="Heading1"/>
        <w:rPr>
          <w:rFonts w:cstheme="majorHAnsi"/>
        </w:rPr>
      </w:pPr>
    </w:p>
    <w:p w14:paraId="09E02FBA" w14:textId="0E6C8B5F" w:rsidR="00A152EC" w:rsidRPr="007C1CE0" w:rsidRDefault="00A152EC" w:rsidP="00A152EC">
      <w:pPr>
        <w:pStyle w:val="Heading1"/>
        <w:rPr>
          <w:rFonts w:cstheme="majorHAnsi"/>
          <w:kern w:val="36"/>
          <w:szCs w:val="32"/>
          <w:lang w:val="en-GB" w:eastAsia="en-GB"/>
          <w14:ligatures w14:val="standardContextual"/>
        </w:rPr>
      </w:pPr>
      <w:bookmarkStart w:id="127" w:name="_Toc237354108"/>
      <w:bookmarkStart w:id="128" w:name="_Toc241228567"/>
      <w:r w:rsidRPr="007C1CE0">
        <w:rPr>
          <w:rFonts w:cstheme="majorHAnsi"/>
        </w:rPr>
        <w:t xml:space="preserve">Appendix </w:t>
      </w:r>
      <w:r w:rsidR="00877115">
        <w:rPr>
          <w:rFonts w:cstheme="majorHAnsi"/>
        </w:rPr>
        <w:t>1</w:t>
      </w:r>
      <w:r w:rsidR="00246B02">
        <w:rPr>
          <w:rFonts w:cstheme="majorHAnsi"/>
        </w:rPr>
        <w:t>1</w:t>
      </w:r>
      <w:r w:rsidRPr="007C1CE0">
        <w:rPr>
          <w:rFonts w:cstheme="majorHAnsi"/>
        </w:rPr>
        <w:t xml:space="preserve">: Publication checklist for schools/colleges – </w:t>
      </w:r>
      <w:bookmarkEnd w:id="120"/>
      <w:bookmarkEnd w:id="127"/>
      <w:r w:rsidR="009E119F">
        <w:rPr>
          <w:rFonts w:cstheme="majorHAnsi"/>
        </w:rPr>
        <w:t>internal use only</w:t>
      </w:r>
      <w:bookmarkEnd w:id="128"/>
    </w:p>
    <w:tbl>
      <w:tblPr>
        <w:tblW w:w="0" w:type="auto"/>
        <w:tblCellMar>
          <w:left w:w="0" w:type="dxa"/>
          <w:right w:w="0" w:type="dxa"/>
        </w:tblCellMar>
        <w:tblLook w:val="04A0" w:firstRow="1" w:lastRow="0" w:firstColumn="1" w:lastColumn="0" w:noHBand="0" w:noVBand="1"/>
      </w:tblPr>
      <w:tblGrid>
        <w:gridCol w:w="7370"/>
        <w:gridCol w:w="1701"/>
      </w:tblGrid>
      <w:tr w:rsidR="00C658B3" w:rsidRPr="007C1CE0" w14:paraId="15ECA88C" w14:textId="77777777">
        <w:trPr>
          <w:tblHeader/>
        </w:trPr>
        <w:tc>
          <w:tcPr>
            <w:tcW w:w="7370" w:type="dxa"/>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7A6FC58A" w14:textId="77777777" w:rsidR="00C658B3" w:rsidRPr="00A946B1" w:rsidRDefault="00C658B3">
            <w:pPr>
              <w:spacing w:after="0"/>
              <w:rPr>
                <w:rFonts w:asciiTheme="majorHAnsi" w:hAnsiTheme="majorHAnsi" w:cstheme="majorHAnsi"/>
                <w:kern w:val="2"/>
                <w:sz w:val="22"/>
                <w:lang w:val="en-GB" w:eastAsia="en-GB"/>
                <w14:ligatures w14:val="standardContextual"/>
              </w:rPr>
            </w:pPr>
            <w:r w:rsidRPr="00A946B1">
              <w:rPr>
                <w:rFonts w:asciiTheme="majorHAnsi" w:hAnsiTheme="majorHAnsi" w:cstheme="majorHAnsi"/>
                <w:b/>
                <w:bCs/>
                <w:color w:val="000000"/>
                <w:sz w:val="22"/>
              </w:rPr>
              <w:t>Pre-publication action</w:t>
            </w:r>
          </w:p>
        </w:tc>
        <w:tc>
          <w:tcPr>
            <w:tcW w:w="1701"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2CFA35BF" w14:textId="77777777" w:rsidR="00C658B3" w:rsidRPr="007C1CE0" w:rsidRDefault="00C658B3">
            <w:pPr>
              <w:spacing w:after="0"/>
              <w:rPr>
                <w:rFonts w:asciiTheme="majorHAnsi" w:hAnsiTheme="majorHAnsi" w:cstheme="majorHAnsi"/>
              </w:rPr>
            </w:pPr>
            <w:r w:rsidRPr="007C1CE0">
              <w:rPr>
                <w:rFonts w:asciiTheme="majorHAnsi" w:hAnsiTheme="majorHAnsi" w:cstheme="majorHAnsi"/>
                <w:b/>
                <w:bCs/>
                <w:color w:val="000000"/>
                <w:sz w:val="17"/>
                <w:szCs w:val="17"/>
              </w:rPr>
              <w:t>Completed</w:t>
            </w:r>
          </w:p>
        </w:tc>
      </w:tr>
      <w:tr w:rsidR="00C658B3" w:rsidRPr="007C1CE0" w14:paraId="60BE3EE1"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330AB344"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All school/college names, roles, contacts, governance details, review dates and version-control information have been completed.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C8BF83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841339C"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D7F22F7"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All red prompts, template guidance notes, empty headings and placeholder text have been </w:t>
            </w:r>
            <w:proofErr w:type="spellStart"/>
            <w:r w:rsidRPr="00A946B1">
              <w:rPr>
                <w:rFonts w:asciiTheme="majorHAnsi" w:hAnsiTheme="majorHAnsi" w:cstheme="majorHAnsi"/>
                <w:sz w:val="22"/>
              </w:rPr>
              <w:t>personalised</w:t>
            </w:r>
            <w:proofErr w:type="spellEnd"/>
            <w:r w:rsidRPr="00A946B1">
              <w:rPr>
                <w:rFonts w:asciiTheme="majorHAnsi" w:hAnsiTheme="majorHAnsi" w:cstheme="majorHAnsi"/>
                <w:sz w:val="22"/>
              </w:rPr>
              <w:t xml:space="preserve"> or removed.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16D46C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7F3DD334"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865B00D"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policy has been checked against KCSIE 2026, Working Together and current Stockport/SSCP procedures.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01FCE66"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2A649F5"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1DC5BEB"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Local Stockport contact details, MASSH referral routes, LADO information, Operation Encompass arrangements and emergency contacts have been checked for accuracy.</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DBEFABE"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1BA6169D"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06FFB04"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policy reflects the setting’s actual safeguarding recording system, reporting routes, DSL cover arrangements, escalation routes and out-of-hours/visit arrangements.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42FDBF70"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66F93D77"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4DBE403A"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Family Help, TAS, attendance, CME, EHE, AP, part-time timetable and educational neglect arrangements have been </w:t>
            </w:r>
            <w:proofErr w:type="spellStart"/>
            <w:r w:rsidRPr="00A946B1">
              <w:rPr>
                <w:rFonts w:asciiTheme="majorHAnsi" w:hAnsiTheme="majorHAnsi" w:cstheme="majorHAnsi"/>
                <w:sz w:val="22"/>
              </w:rPr>
              <w:t>personalised</w:t>
            </w:r>
            <w:proofErr w:type="spellEnd"/>
            <w:r w:rsidRPr="00A946B1">
              <w:rPr>
                <w:rFonts w:asciiTheme="majorHAnsi" w:hAnsiTheme="majorHAnsi" w:cstheme="majorHAnsi"/>
                <w:sz w:val="22"/>
              </w:rPr>
              <w:t>.</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6B2DDF2"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552565A6"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2B7F30C"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Online safety, filtering and monitoring, AI, mobile/smart technology and image-use arrangements have been checked against local practice and linked policies.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5F3CDA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60B7486B"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6B963F4"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Safer recruitment, regulated activity, volunteers, supply/agency staff, contractors, work experience and trainee teacher arrangements have been checked with HR/recruitment procedures.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13C488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23803B51"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26227DB"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Allegations, low-level concerns, whistleblowing and professional escalation arrangements align with local procedures and named roles.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A9FE77B"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4661824E"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9705FE8"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Single-sex spaces, gender-questioning support processes and any legally sensitive wording have been reviewed by appropriate senior, trust, local authority, HR or legal advisers where required.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71BF3B7"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5A410065"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25D0C779"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Linked policies, website links and document references are current, accessible </w:t>
            </w:r>
            <w:r w:rsidRPr="00A946B1">
              <w:rPr>
                <w:rFonts w:asciiTheme="majorHAnsi" w:hAnsiTheme="majorHAnsi" w:cstheme="majorHAnsi"/>
                <w:sz w:val="22"/>
              </w:rPr>
              <w:lastRenderedPageBreak/>
              <w:t>and consistent with the policy wording.</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813E54"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lastRenderedPageBreak/>
              <w:t>☐</w:t>
            </w:r>
          </w:p>
        </w:tc>
      </w:tr>
      <w:tr w:rsidR="00C658B3" w:rsidRPr="007C1CE0" w14:paraId="64DC1E8C"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AB90168"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lastRenderedPageBreak/>
              <w:t>Staff induction and training arrangements have been updated so staff know how to access the policy, read KCSIE Part One and report concerns.</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67796AB"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0F056FC4"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B8CC795"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final version has been proofread for spelling, grammar, formatting, heading consistency, table layout and UK English.</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2D1A075"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4BB7D508"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E9D5BB6"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 xml:space="preserve">The contents page has been updated after all headings and appendices have been </w:t>
            </w:r>
            <w:proofErr w:type="spellStart"/>
            <w:r w:rsidRPr="00A946B1">
              <w:rPr>
                <w:rFonts w:asciiTheme="majorHAnsi" w:hAnsiTheme="majorHAnsi" w:cstheme="majorHAnsi"/>
                <w:sz w:val="22"/>
              </w:rPr>
              <w:t>finalised</w:t>
            </w:r>
            <w:proofErr w:type="spellEnd"/>
            <w:r w:rsidRPr="00A946B1">
              <w:rPr>
                <w:rFonts w:asciiTheme="majorHAnsi" w:hAnsiTheme="majorHAnsi" w:cstheme="majorHAnsi"/>
                <w:sz w:val="22"/>
              </w:rPr>
              <w:t>.</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D44715"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38E21C89"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66747D07"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Governors/trustees/proprietor have reviewed, challenged and ratified the final policy, and the approval date has been recorded.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1DED6FAE"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r w:rsidR="00C658B3" w:rsidRPr="007C1CE0" w14:paraId="000D23BF" w14:textId="77777777">
        <w:tc>
          <w:tcPr>
            <w:tcW w:w="737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556D81B2" w14:textId="77777777" w:rsidR="00C658B3" w:rsidRPr="00A946B1" w:rsidRDefault="00C658B3">
            <w:pPr>
              <w:spacing w:after="0"/>
              <w:rPr>
                <w:rFonts w:asciiTheme="majorHAnsi" w:hAnsiTheme="majorHAnsi" w:cstheme="majorHAnsi"/>
                <w:sz w:val="22"/>
              </w:rPr>
            </w:pPr>
            <w:r w:rsidRPr="00A946B1">
              <w:rPr>
                <w:rFonts w:asciiTheme="majorHAnsi" w:hAnsiTheme="majorHAnsi" w:cstheme="majorHAnsi"/>
                <w:sz w:val="22"/>
              </w:rPr>
              <w:t>The published version is available on the website and staff have been informed where to find it and what has changed.</w:t>
            </w:r>
          </w:p>
        </w:tc>
        <w:tc>
          <w:tcPr>
            <w:tcW w:w="1701"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5155FE8" w14:textId="77777777" w:rsidR="00C658B3" w:rsidRPr="007C1CE0" w:rsidRDefault="00C658B3">
            <w:pPr>
              <w:spacing w:after="0"/>
              <w:rPr>
                <w:rFonts w:asciiTheme="majorHAnsi" w:hAnsiTheme="majorHAnsi" w:cstheme="majorHAnsi"/>
              </w:rPr>
            </w:pPr>
            <w:r w:rsidRPr="007C1CE0">
              <w:rPr>
                <w:rFonts w:ascii="Segoe UI Symbol" w:hAnsi="Segoe UI Symbol" w:cs="Segoe UI Symbol"/>
                <w:sz w:val="17"/>
                <w:szCs w:val="17"/>
              </w:rPr>
              <w:t>☐</w:t>
            </w:r>
          </w:p>
        </w:tc>
      </w:tr>
    </w:tbl>
    <w:p w14:paraId="03E692EA" w14:textId="31BC2654" w:rsidR="009E119F" w:rsidRDefault="009E119F" w:rsidP="009E119F">
      <w:pPr>
        <w:pStyle w:val="Heading1"/>
        <w:rPr>
          <w:kern w:val="36"/>
          <w:szCs w:val="32"/>
          <w:lang w:val="en-GB" w:eastAsia="en-GB"/>
          <w14:ligatures w14:val="standardContextual"/>
        </w:rPr>
      </w:pPr>
      <w:bookmarkStart w:id="129" w:name="_Toc236321915"/>
      <w:bookmarkStart w:id="130" w:name="_Toc241228568"/>
      <w:r>
        <w:t>Appendix 12: Whole-school/college safeguarding approach – assurance checklist- internal use only</w:t>
      </w:r>
      <w:bookmarkEnd w:id="130"/>
    </w:p>
    <w:p w14:paraId="3F9EC9B0" w14:textId="77777777" w:rsidR="009E119F" w:rsidRDefault="009E119F" w:rsidP="009E119F">
      <w:pPr>
        <w:spacing w:after="120" w:line="252" w:lineRule="auto"/>
        <w:rPr>
          <w:kern w:val="2"/>
          <w:szCs w:val="20"/>
          <w:lang w:val="en-GB" w:eastAsia="en-GB"/>
          <w14:ligatures w14:val="standardContextual"/>
        </w:rPr>
      </w:pPr>
      <w:r>
        <w:rPr>
          <w:rFonts w:ascii="Calibri" w:hAnsi="Calibri" w:cs="Calibri"/>
          <w:sz w:val="22"/>
        </w:rPr>
        <w:t>This checklist is for governors/trustees, proprietors, senior leaders and DSLs to use before ratification, publication or annual review. It supports assurance that the safeguarding policy reflects a whole-school/college approach and is clear, accessible, understood and implemented in practice. It does not need to be published.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0"/>
        <w:gridCol w:w="6465"/>
        <w:gridCol w:w="2700"/>
      </w:tblGrid>
      <w:tr w:rsidR="009E119F" w14:paraId="7B58EE50" w14:textId="77777777" w:rsidTr="00367C65">
        <w:tc>
          <w:tcPr>
            <w:tcW w:w="630" w:type="dxa"/>
            <w:tcBorders>
              <w:top w:val="single" w:sz="8" w:space="0" w:color="auto"/>
              <w:left w:val="single" w:sz="8" w:space="0" w:color="auto"/>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49AC44FF" w14:textId="77777777" w:rsidR="009E119F" w:rsidRDefault="009E119F" w:rsidP="00367C65">
            <w:pPr>
              <w:rPr>
                <w:kern w:val="2"/>
                <w:szCs w:val="20"/>
                <w:lang w:val="en-GB" w:eastAsia="en-GB"/>
                <w14:ligatures w14:val="standardContextual"/>
              </w:rPr>
            </w:pPr>
            <w:r>
              <w:rPr>
                <w:rFonts w:ascii="Segoe UI Symbol" w:hAnsi="Segoe UI Symbol"/>
                <w:b/>
                <w:bCs/>
                <w:color w:val="000000"/>
              </w:rPr>
              <w:t>✓</w:t>
            </w:r>
          </w:p>
        </w:tc>
        <w:tc>
          <w:tcPr>
            <w:tcW w:w="6465"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70DFBF3A" w14:textId="77777777" w:rsidR="009E119F" w:rsidRDefault="009E119F" w:rsidP="00367C65">
            <w:r>
              <w:rPr>
                <w:rFonts w:ascii="Calibri" w:hAnsi="Calibri" w:cs="Calibri"/>
                <w:b/>
                <w:bCs/>
                <w:color w:val="000000"/>
              </w:rPr>
              <w:t>Assurance question</w:t>
            </w:r>
          </w:p>
        </w:tc>
        <w:tc>
          <w:tcPr>
            <w:tcW w:w="2700" w:type="dxa"/>
            <w:tcBorders>
              <w:top w:val="single" w:sz="8" w:space="0" w:color="auto"/>
              <w:left w:val="nil"/>
              <w:bottom w:val="single" w:sz="8" w:space="0" w:color="auto"/>
              <w:right w:val="single" w:sz="8" w:space="0" w:color="auto"/>
            </w:tcBorders>
            <w:shd w:val="clear" w:color="auto" w:fill="D9EAD3"/>
            <w:tcMar>
              <w:top w:w="120" w:type="dxa"/>
              <w:left w:w="120" w:type="dxa"/>
              <w:bottom w:w="120" w:type="dxa"/>
              <w:right w:w="120" w:type="dxa"/>
            </w:tcMar>
            <w:vAlign w:val="center"/>
            <w:hideMark/>
          </w:tcPr>
          <w:p w14:paraId="52B8170B" w14:textId="77777777" w:rsidR="009E119F" w:rsidRDefault="009E119F" w:rsidP="00367C65">
            <w:r>
              <w:rPr>
                <w:rFonts w:ascii="Calibri" w:hAnsi="Calibri" w:cs="Calibri"/>
                <w:b/>
                <w:bCs/>
                <w:color w:val="000000"/>
              </w:rPr>
              <w:t>Evidence/action</w:t>
            </w:r>
          </w:p>
        </w:tc>
      </w:tr>
      <w:tr w:rsidR="009E119F" w14:paraId="0192A122"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BB73CB"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B55E89F" w14:textId="77777777" w:rsidR="009E119F" w:rsidRDefault="009E119F" w:rsidP="00367C65">
            <w:r>
              <w:rPr>
                <w:rFonts w:ascii="Calibri" w:hAnsi="Calibri" w:cs="Calibri"/>
              </w:rPr>
              <w:t>Does the policy reflect a whole-school/college safeguarding culture, with the best interests of children at its heart?</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9C9E63D" w14:textId="77777777" w:rsidR="009E119F" w:rsidRDefault="009E119F" w:rsidP="00367C65"/>
        </w:tc>
      </w:tr>
      <w:tr w:rsidR="009E119F" w14:paraId="2E3764B6"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13C4933"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0D11E0B" w14:textId="77777777" w:rsidR="009E119F" w:rsidRDefault="009E119F" w:rsidP="00367C65">
            <w:r>
              <w:rPr>
                <w:rFonts w:ascii="Calibri" w:hAnsi="Calibri" w:cs="Calibri"/>
              </w:rPr>
              <w:t>Are children’s wishes, feelings and lived experiences considered in safeguarding decision-making?</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17A5C64" w14:textId="77777777" w:rsidR="009E119F" w:rsidRDefault="009E119F" w:rsidP="00367C65"/>
        </w:tc>
      </w:tr>
      <w:tr w:rsidR="009E119F" w14:paraId="699475E8"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E1F61AD"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4F2EF3B" w14:textId="77777777" w:rsidR="009E119F" w:rsidRDefault="009E119F" w:rsidP="00367C65">
            <w:r>
              <w:rPr>
                <w:rFonts w:ascii="Calibri" w:hAnsi="Calibri" w:cs="Calibri"/>
              </w:rPr>
              <w:t>Are reporting routes clear, accessible and well promoted to children, parents/carers, staff, volunteers and visitors?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6D08BEA" w14:textId="77777777" w:rsidR="009E119F" w:rsidRDefault="009E119F" w:rsidP="00367C65"/>
        </w:tc>
      </w:tr>
      <w:tr w:rsidR="009E119F" w14:paraId="33E23A02"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7F7C46AE"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DB075A6" w14:textId="77777777" w:rsidR="009E119F" w:rsidRDefault="009E119F" w:rsidP="00367C65">
            <w:r>
              <w:rPr>
                <w:rFonts w:ascii="Calibri" w:hAnsi="Calibri" w:cs="Calibri"/>
              </w:rPr>
              <w:t>Does the policy align with linked policies, including behaviour, attendance, online safety, SEND, staff conduct, safer recruitment, low-level concerns and whistleblowing?</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59E45A2" w14:textId="77777777" w:rsidR="009E119F" w:rsidRDefault="009E119F" w:rsidP="00367C65"/>
        </w:tc>
      </w:tr>
      <w:tr w:rsidR="009E119F" w14:paraId="045A792A"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8D8369F"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9B427B5" w14:textId="77777777" w:rsidR="009E119F" w:rsidRDefault="009E119F" w:rsidP="00367C65">
            <w:r>
              <w:rPr>
                <w:rFonts w:ascii="Calibri" w:hAnsi="Calibri" w:cs="Calibri"/>
              </w:rPr>
              <w:t>Are induction arrangements clear for permanent staff, temporary staff, volunteers, contractors and third-party staff, proportionate to role and risk?</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3F644291" w14:textId="77777777" w:rsidR="009E119F" w:rsidRDefault="009E119F" w:rsidP="00367C65"/>
        </w:tc>
      </w:tr>
      <w:tr w:rsidR="009E119F" w14:paraId="2F0A004D"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1DE6F47C"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403E03AD" w14:textId="77777777" w:rsidR="009E119F" w:rsidRDefault="009E119F" w:rsidP="00367C65">
            <w:r>
              <w:rPr>
                <w:rFonts w:ascii="Calibri" w:hAnsi="Calibri" w:cs="Calibri"/>
              </w:rPr>
              <w:t>Are child protection files maintained, transferred, quality assured and reviewed in line with policy and local procedures?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61FDA64" w14:textId="77777777" w:rsidR="009E119F" w:rsidRDefault="009E119F" w:rsidP="00367C65"/>
        </w:tc>
      </w:tr>
      <w:tr w:rsidR="009E119F" w14:paraId="7BB5F10E"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2DBA58E0"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0F0471D" w14:textId="77777777" w:rsidR="009E119F" w:rsidRDefault="009E119F" w:rsidP="00367C65">
            <w:r>
              <w:rPr>
                <w:rFonts w:ascii="Calibri" w:hAnsi="Calibri" w:cs="Calibri"/>
              </w:rPr>
              <w:t>Has safer recruitment, the single central record and DBS/barred list decision-making been checked and reported to governors/trustees?</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CE51725" w14:textId="77777777" w:rsidR="009E119F" w:rsidRDefault="009E119F" w:rsidP="00367C65"/>
        </w:tc>
      </w:tr>
      <w:tr w:rsidR="009E119F" w14:paraId="7CF5F923"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DEDA7CA"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714AB40A" w14:textId="77777777" w:rsidR="009E119F" w:rsidRDefault="009E119F" w:rsidP="00367C65">
            <w:r>
              <w:rPr>
                <w:rFonts w:ascii="Calibri" w:hAnsi="Calibri" w:cs="Calibri"/>
              </w:rPr>
              <w:t>Does the setting hold more than one emergency contact for each pupil/student where reasonably possible?</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59E9E4A8" w14:textId="77777777" w:rsidR="009E119F" w:rsidRDefault="009E119F" w:rsidP="00367C65"/>
        </w:tc>
      </w:tr>
      <w:tr w:rsidR="009E119F" w14:paraId="15DC6C9D" w14:textId="77777777" w:rsidTr="00367C65">
        <w:tc>
          <w:tcPr>
            <w:tcW w:w="630" w:type="dxa"/>
            <w:tcBorders>
              <w:top w:val="nil"/>
              <w:left w:val="single" w:sz="8" w:space="0" w:color="auto"/>
              <w:bottom w:val="single" w:sz="8" w:space="0" w:color="auto"/>
              <w:right w:val="single" w:sz="8" w:space="0" w:color="auto"/>
            </w:tcBorders>
            <w:tcMar>
              <w:top w:w="120" w:type="dxa"/>
              <w:left w:w="120" w:type="dxa"/>
              <w:bottom w:w="120" w:type="dxa"/>
              <w:right w:w="120" w:type="dxa"/>
            </w:tcMar>
            <w:vAlign w:val="center"/>
            <w:hideMark/>
          </w:tcPr>
          <w:p w14:paraId="0363BA71" w14:textId="77777777" w:rsidR="009E119F" w:rsidRDefault="009E119F" w:rsidP="00367C65"/>
        </w:tc>
        <w:tc>
          <w:tcPr>
            <w:tcW w:w="6465"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23F424F2" w14:textId="77777777" w:rsidR="009E119F" w:rsidRDefault="009E119F" w:rsidP="00367C65">
            <w:r>
              <w:rPr>
                <w:rFonts w:ascii="Calibri" w:hAnsi="Calibri" w:cs="Calibri"/>
              </w:rPr>
              <w:t>Is the final policy publicly available, reviewed at least annually, and updated when statutory guidance, local procedures or safeguarding themes change?</w:t>
            </w:r>
          </w:p>
        </w:tc>
        <w:tc>
          <w:tcPr>
            <w:tcW w:w="2700" w:type="dxa"/>
            <w:tcBorders>
              <w:top w:val="nil"/>
              <w:left w:val="nil"/>
              <w:bottom w:val="single" w:sz="8" w:space="0" w:color="auto"/>
              <w:right w:val="single" w:sz="8" w:space="0" w:color="auto"/>
            </w:tcBorders>
            <w:tcMar>
              <w:top w:w="120" w:type="dxa"/>
              <w:left w:w="120" w:type="dxa"/>
              <w:bottom w:w="120" w:type="dxa"/>
              <w:right w:w="120" w:type="dxa"/>
            </w:tcMar>
            <w:vAlign w:val="center"/>
            <w:hideMark/>
          </w:tcPr>
          <w:p w14:paraId="683A0B9D" w14:textId="77777777" w:rsidR="009E119F" w:rsidRDefault="009E119F" w:rsidP="00367C65"/>
        </w:tc>
      </w:tr>
    </w:tbl>
    <w:p w14:paraId="443F9010" w14:textId="77777777" w:rsidR="009E119F" w:rsidRDefault="009E119F" w:rsidP="009E119F">
      <w:pPr>
        <w:rPr>
          <w:kern w:val="2"/>
          <w:szCs w:val="20"/>
          <w:lang w:val="en-GB" w:eastAsia="en-GB"/>
          <w14:ligatures w14:val="standardContextual"/>
        </w:rPr>
      </w:pPr>
    </w:p>
    <w:p w14:paraId="7A54023B" w14:textId="77777777" w:rsidR="009E119F" w:rsidRDefault="009E119F" w:rsidP="36619FEC">
      <w:pPr>
        <w:pStyle w:val="Heading1"/>
        <w:rPr>
          <w:rFonts w:cstheme="majorHAnsi"/>
        </w:rPr>
      </w:pPr>
    </w:p>
    <w:p w14:paraId="34AB77D7" w14:textId="2B626F49" w:rsidR="00A26632" w:rsidRPr="007C1CE0" w:rsidRDefault="36619FEC" w:rsidP="36619FEC">
      <w:pPr>
        <w:pStyle w:val="Heading1"/>
        <w:rPr>
          <w:rFonts w:cstheme="majorHAnsi"/>
        </w:rPr>
      </w:pPr>
      <w:bookmarkStart w:id="131" w:name="_Toc241228569"/>
      <w:r w:rsidRPr="007C1CE0">
        <w:rPr>
          <w:rFonts w:cstheme="majorHAnsi"/>
        </w:rPr>
        <w:t>Document control and review</w:t>
      </w:r>
      <w:bookmarkEnd w:id="129"/>
      <w:bookmarkEnd w:id="131"/>
    </w:p>
    <w:p w14:paraId="45C34995" w14:textId="77777777" w:rsidR="00A26632" w:rsidRPr="00A946B1" w:rsidRDefault="00AC1626">
      <w:pPr>
        <w:spacing w:after="120" w:line="252" w:lineRule="auto"/>
        <w:rPr>
          <w:rFonts w:asciiTheme="majorHAnsi" w:hAnsiTheme="majorHAnsi" w:cstheme="majorHAnsi"/>
          <w:sz w:val="22"/>
        </w:rPr>
      </w:pPr>
      <w:r w:rsidRPr="00A946B1">
        <w:rPr>
          <w:rFonts w:asciiTheme="majorHAnsi" w:hAnsiTheme="majorHAnsi" w:cstheme="majorHAnsi"/>
          <w:sz w:val="22"/>
        </w:rPr>
        <w:t>This policy should be reviewed at least annually and whenever statutory guidance, local safeguarding procedures, school/college provision or risk profile changes. Records of review, governor/proprietor approval and staff communication should be retained.</w:t>
      </w:r>
    </w:p>
    <w:sectPr w:rsidR="00A26632" w:rsidRPr="00A946B1" w:rsidSect="00034616">
      <w:headerReference w:type="default" r:id="rId83"/>
      <w:pgSz w:w="12240" w:h="15840"/>
      <w:pgMar w:top="1020"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1E96E" w14:textId="77777777" w:rsidR="00751908" w:rsidRDefault="00751908">
      <w:pPr>
        <w:spacing w:after="0" w:line="240" w:lineRule="auto"/>
      </w:pPr>
      <w:r>
        <w:separator/>
      </w:r>
    </w:p>
  </w:endnote>
  <w:endnote w:type="continuationSeparator" w:id="0">
    <w:p w14:paraId="0892C5BC" w14:textId="77777777" w:rsidR="00751908" w:rsidRDefault="00751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E2843" w14:textId="77777777" w:rsidR="00751908" w:rsidRDefault="00751908">
      <w:pPr>
        <w:spacing w:after="0" w:line="240" w:lineRule="auto"/>
      </w:pPr>
      <w:r>
        <w:separator/>
      </w:r>
    </w:p>
  </w:footnote>
  <w:footnote w:type="continuationSeparator" w:id="0">
    <w:p w14:paraId="6FDD0009" w14:textId="77777777" w:rsidR="00751908" w:rsidRDefault="00751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8E1A7" w14:textId="766D51A2" w:rsidR="00E57A11" w:rsidRDefault="00E57A11">
    <w:pPr>
      <w:pStyle w:val="Header"/>
    </w:pPr>
    <w:r w:rsidRPr="005356BA">
      <w:rPr>
        <w:noProof/>
        <w:color w:val="0070C0"/>
        <w:lang w:eastAsia="en-GB"/>
      </w:rPr>
      <w:drawing>
        <wp:anchor distT="0" distB="0" distL="114300" distR="114300" simplePos="0" relativeHeight="251659264" behindDoc="0" locked="0" layoutInCell="1" allowOverlap="1" wp14:anchorId="51ADF416" wp14:editId="159B0075">
          <wp:simplePos x="0" y="0"/>
          <wp:positionH relativeFrom="margin">
            <wp:posOffset>-450850</wp:posOffset>
          </wp:positionH>
          <wp:positionV relativeFrom="paragraph">
            <wp:posOffset>-412750</wp:posOffset>
          </wp:positionV>
          <wp:extent cx="1631950" cy="546735"/>
          <wp:effectExtent l="0" t="0" r="6350" b="5715"/>
          <wp:wrapSquare wrapText="bothSides"/>
          <wp:docPr id="309197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t>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BD0E5F"/>
    <w:multiLevelType w:val="multilevel"/>
    <w:tmpl w:val="0A42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26364E"/>
    <w:multiLevelType w:val="multilevel"/>
    <w:tmpl w:val="3A2A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E2775A"/>
    <w:multiLevelType w:val="multilevel"/>
    <w:tmpl w:val="168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7C5D"/>
    <w:multiLevelType w:val="multilevel"/>
    <w:tmpl w:val="BEB2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B50FD"/>
    <w:multiLevelType w:val="multilevel"/>
    <w:tmpl w:val="942C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84206"/>
    <w:multiLevelType w:val="multilevel"/>
    <w:tmpl w:val="5A3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F694E"/>
    <w:multiLevelType w:val="multilevel"/>
    <w:tmpl w:val="2326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EFD52E"/>
    <w:multiLevelType w:val="hybridMultilevel"/>
    <w:tmpl w:val="7DF80D56"/>
    <w:lvl w:ilvl="0" w:tplc="FF8094D2">
      <w:start w:val="1"/>
      <w:numFmt w:val="bullet"/>
      <w:lvlText w:val=""/>
      <w:lvlJc w:val="left"/>
      <w:pPr>
        <w:ind w:left="720" w:hanging="360"/>
      </w:pPr>
      <w:rPr>
        <w:rFonts w:ascii="Symbol" w:hAnsi="Symbol" w:hint="default"/>
      </w:rPr>
    </w:lvl>
    <w:lvl w:ilvl="1" w:tplc="A6CA3A20">
      <w:start w:val="1"/>
      <w:numFmt w:val="bullet"/>
      <w:lvlText w:val="o"/>
      <w:lvlJc w:val="left"/>
      <w:pPr>
        <w:ind w:left="1440" w:hanging="360"/>
      </w:pPr>
      <w:rPr>
        <w:rFonts w:ascii="Courier New" w:hAnsi="Courier New" w:hint="default"/>
      </w:rPr>
    </w:lvl>
    <w:lvl w:ilvl="2" w:tplc="5346F9D0">
      <w:start w:val="1"/>
      <w:numFmt w:val="bullet"/>
      <w:lvlText w:val=""/>
      <w:lvlJc w:val="left"/>
      <w:pPr>
        <w:ind w:left="2160" w:hanging="360"/>
      </w:pPr>
      <w:rPr>
        <w:rFonts w:ascii="Wingdings" w:hAnsi="Wingdings" w:hint="default"/>
      </w:rPr>
    </w:lvl>
    <w:lvl w:ilvl="3" w:tplc="4314BF48">
      <w:start w:val="1"/>
      <w:numFmt w:val="bullet"/>
      <w:lvlText w:val=""/>
      <w:lvlJc w:val="left"/>
      <w:pPr>
        <w:ind w:left="2880" w:hanging="360"/>
      </w:pPr>
      <w:rPr>
        <w:rFonts w:ascii="Symbol" w:hAnsi="Symbol" w:hint="default"/>
      </w:rPr>
    </w:lvl>
    <w:lvl w:ilvl="4" w:tplc="C958B828">
      <w:start w:val="1"/>
      <w:numFmt w:val="bullet"/>
      <w:lvlText w:val="o"/>
      <w:lvlJc w:val="left"/>
      <w:pPr>
        <w:ind w:left="3600" w:hanging="360"/>
      </w:pPr>
      <w:rPr>
        <w:rFonts w:ascii="Courier New" w:hAnsi="Courier New" w:hint="default"/>
      </w:rPr>
    </w:lvl>
    <w:lvl w:ilvl="5" w:tplc="53704280">
      <w:start w:val="1"/>
      <w:numFmt w:val="bullet"/>
      <w:lvlText w:val=""/>
      <w:lvlJc w:val="left"/>
      <w:pPr>
        <w:ind w:left="4320" w:hanging="360"/>
      </w:pPr>
      <w:rPr>
        <w:rFonts w:ascii="Wingdings" w:hAnsi="Wingdings" w:hint="default"/>
      </w:rPr>
    </w:lvl>
    <w:lvl w:ilvl="6" w:tplc="9030018A">
      <w:start w:val="1"/>
      <w:numFmt w:val="bullet"/>
      <w:lvlText w:val=""/>
      <w:lvlJc w:val="left"/>
      <w:pPr>
        <w:ind w:left="5040" w:hanging="360"/>
      </w:pPr>
      <w:rPr>
        <w:rFonts w:ascii="Symbol" w:hAnsi="Symbol" w:hint="default"/>
      </w:rPr>
    </w:lvl>
    <w:lvl w:ilvl="7" w:tplc="4F1C6216">
      <w:start w:val="1"/>
      <w:numFmt w:val="bullet"/>
      <w:lvlText w:val="o"/>
      <w:lvlJc w:val="left"/>
      <w:pPr>
        <w:ind w:left="5760" w:hanging="360"/>
      </w:pPr>
      <w:rPr>
        <w:rFonts w:ascii="Courier New" w:hAnsi="Courier New" w:hint="default"/>
      </w:rPr>
    </w:lvl>
    <w:lvl w:ilvl="8" w:tplc="448AB144">
      <w:start w:val="1"/>
      <w:numFmt w:val="bullet"/>
      <w:lvlText w:val=""/>
      <w:lvlJc w:val="left"/>
      <w:pPr>
        <w:ind w:left="6480" w:hanging="360"/>
      </w:pPr>
      <w:rPr>
        <w:rFonts w:ascii="Wingdings" w:hAnsi="Wingdings" w:hint="default"/>
      </w:rPr>
    </w:lvl>
  </w:abstractNum>
  <w:abstractNum w:abstractNumId="14" w15:restartNumberingAfterBreak="0">
    <w:nsid w:val="45D25B28"/>
    <w:multiLevelType w:val="multilevel"/>
    <w:tmpl w:val="8DCA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73493"/>
    <w:multiLevelType w:val="multilevel"/>
    <w:tmpl w:val="31C6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A01676"/>
    <w:multiLevelType w:val="multilevel"/>
    <w:tmpl w:val="C4BA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6680B"/>
    <w:multiLevelType w:val="multilevel"/>
    <w:tmpl w:val="98E6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C6902"/>
    <w:multiLevelType w:val="multilevel"/>
    <w:tmpl w:val="6BA6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233D2"/>
    <w:multiLevelType w:val="multilevel"/>
    <w:tmpl w:val="69B6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3A3921"/>
    <w:multiLevelType w:val="multilevel"/>
    <w:tmpl w:val="B8D0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11488F"/>
    <w:multiLevelType w:val="multilevel"/>
    <w:tmpl w:val="D30E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629E2"/>
    <w:multiLevelType w:val="multilevel"/>
    <w:tmpl w:val="0DEA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F4440E"/>
    <w:multiLevelType w:val="multilevel"/>
    <w:tmpl w:val="247E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1C2F8B"/>
    <w:multiLevelType w:val="multilevel"/>
    <w:tmpl w:val="43AE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3"/>
  </w:num>
  <w:num w:numId="4">
    <w:abstractNumId w:val="2"/>
  </w:num>
  <w:num w:numId="5">
    <w:abstractNumId w:val="4"/>
  </w:num>
  <w:num w:numId="6">
    <w:abstractNumId w:val="1"/>
  </w:num>
  <w:num w:numId="7">
    <w:abstractNumId w:val="0"/>
  </w:num>
  <w:num w:numId="8">
    <w:abstractNumId w:val="19"/>
  </w:num>
  <w:num w:numId="9">
    <w:abstractNumId w:val="12"/>
  </w:num>
  <w:num w:numId="10">
    <w:abstractNumId w:val="10"/>
  </w:num>
  <w:num w:numId="11">
    <w:abstractNumId w:val="24"/>
  </w:num>
  <w:num w:numId="12">
    <w:abstractNumId w:val="17"/>
  </w:num>
  <w:num w:numId="13">
    <w:abstractNumId w:val="9"/>
  </w:num>
  <w:num w:numId="14">
    <w:abstractNumId w:val="7"/>
  </w:num>
  <w:num w:numId="15">
    <w:abstractNumId w:val="22"/>
  </w:num>
  <w:num w:numId="16">
    <w:abstractNumId w:val="15"/>
  </w:num>
  <w:num w:numId="17">
    <w:abstractNumId w:val="8"/>
  </w:num>
  <w:num w:numId="18">
    <w:abstractNumId w:val="6"/>
  </w:num>
  <w:num w:numId="19">
    <w:abstractNumId w:val="21"/>
  </w:num>
  <w:num w:numId="20">
    <w:abstractNumId w:val="23"/>
  </w:num>
  <w:num w:numId="21">
    <w:abstractNumId w:val="16"/>
  </w:num>
  <w:num w:numId="22">
    <w:abstractNumId w:val="14"/>
  </w:num>
  <w:num w:numId="23">
    <w:abstractNumId w:val="18"/>
  </w:num>
  <w:num w:numId="24">
    <w:abstractNumId w:val="11"/>
  </w:num>
  <w:num w:numId="2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2A3B"/>
    <w:rsid w:val="000032BB"/>
    <w:rsid w:val="0001361A"/>
    <w:rsid w:val="00013FDA"/>
    <w:rsid w:val="00021B49"/>
    <w:rsid w:val="000228A5"/>
    <w:rsid w:val="00022BAB"/>
    <w:rsid w:val="00027A3E"/>
    <w:rsid w:val="00032DD2"/>
    <w:rsid w:val="000332F2"/>
    <w:rsid w:val="00034146"/>
    <w:rsid w:val="00034616"/>
    <w:rsid w:val="000423FF"/>
    <w:rsid w:val="0004708C"/>
    <w:rsid w:val="00047698"/>
    <w:rsid w:val="00053F4C"/>
    <w:rsid w:val="0005639B"/>
    <w:rsid w:val="0006063C"/>
    <w:rsid w:val="00063FD8"/>
    <w:rsid w:val="00064C8A"/>
    <w:rsid w:val="00077848"/>
    <w:rsid w:val="00080860"/>
    <w:rsid w:val="0008305F"/>
    <w:rsid w:val="0008548C"/>
    <w:rsid w:val="00087B9D"/>
    <w:rsid w:val="0009073F"/>
    <w:rsid w:val="000B231E"/>
    <w:rsid w:val="000B27F8"/>
    <w:rsid w:val="000C48A7"/>
    <w:rsid w:val="000C5683"/>
    <w:rsid w:val="000C629F"/>
    <w:rsid w:val="000D13A9"/>
    <w:rsid w:val="000D3CA0"/>
    <w:rsid w:val="000D3F66"/>
    <w:rsid w:val="000D6949"/>
    <w:rsid w:val="000E099B"/>
    <w:rsid w:val="000E27EF"/>
    <w:rsid w:val="000E47D7"/>
    <w:rsid w:val="00101609"/>
    <w:rsid w:val="00104F25"/>
    <w:rsid w:val="00123B12"/>
    <w:rsid w:val="001240B3"/>
    <w:rsid w:val="00124754"/>
    <w:rsid w:val="00136039"/>
    <w:rsid w:val="00136E78"/>
    <w:rsid w:val="00137261"/>
    <w:rsid w:val="00137EFE"/>
    <w:rsid w:val="001412AC"/>
    <w:rsid w:val="0015074B"/>
    <w:rsid w:val="0015119A"/>
    <w:rsid w:val="001565EE"/>
    <w:rsid w:val="0016496C"/>
    <w:rsid w:val="00165328"/>
    <w:rsid w:val="00176957"/>
    <w:rsid w:val="00176BA2"/>
    <w:rsid w:val="00185572"/>
    <w:rsid w:val="00190540"/>
    <w:rsid w:val="001963D4"/>
    <w:rsid w:val="00197D80"/>
    <w:rsid w:val="001A1F45"/>
    <w:rsid w:val="001A59D7"/>
    <w:rsid w:val="001A6F78"/>
    <w:rsid w:val="001C1F66"/>
    <w:rsid w:val="001C373E"/>
    <w:rsid w:val="001C49AC"/>
    <w:rsid w:val="001C5CE7"/>
    <w:rsid w:val="001D0FB6"/>
    <w:rsid w:val="001E1984"/>
    <w:rsid w:val="001E435F"/>
    <w:rsid w:val="001E4D37"/>
    <w:rsid w:val="001E725B"/>
    <w:rsid w:val="001E7E61"/>
    <w:rsid w:val="001F4B3D"/>
    <w:rsid w:val="002071E0"/>
    <w:rsid w:val="00207429"/>
    <w:rsid w:val="0020769F"/>
    <w:rsid w:val="00230103"/>
    <w:rsid w:val="00231314"/>
    <w:rsid w:val="002335F4"/>
    <w:rsid w:val="00246B02"/>
    <w:rsid w:val="0025792F"/>
    <w:rsid w:val="0026108E"/>
    <w:rsid w:val="002655C0"/>
    <w:rsid w:val="002705A0"/>
    <w:rsid w:val="00280201"/>
    <w:rsid w:val="00282E4D"/>
    <w:rsid w:val="00284ADF"/>
    <w:rsid w:val="002878D2"/>
    <w:rsid w:val="00293812"/>
    <w:rsid w:val="00294DD7"/>
    <w:rsid w:val="0029639D"/>
    <w:rsid w:val="002A3BDD"/>
    <w:rsid w:val="002A7640"/>
    <w:rsid w:val="002A79DA"/>
    <w:rsid w:val="002B10EA"/>
    <w:rsid w:val="002C0992"/>
    <w:rsid w:val="002C0AD6"/>
    <w:rsid w:val="002C140A"/>
    <w:rsid w:val="002C4F87"/>
    <w:rsid w:val="002D22C5"/>
    <w:rsid w:val="002D3081"/>
    <w:rsid w:val="002E07D5"/>
    <w:rsid w:val="002E12FD"/>
    <w:rsid w:val="002E30A2"/>
    <w:rsid w:val="003054DC"/>
    <w:rsid w:val="00314738"/>
    <w:rsid w:val="0032236E"/>
    <w:rsid w:val="003247FC"/>
    <w:rsid w:val="00326F90"/>
    <w:rsid w:val="0033088C"/>
    <w:rsid w:val="00335D9E"/>
    <w:rsid w:val="0034172C"/>
    <w:rsid w:val="003441CB"/>
    <w:rsid w:val="003467DB"/>
    <w:rsid w:val="00350DC5"/>
    <w:rsid w:val="00352B09"/>
    <w:rsid w:val="00363FC7"/>
    <w:rsid w:val="00367C65"/>
    <w:rsid w:val="00371401"/>
    <w:rsid w:val="00372EBA"/>
    <w:rsid w:val="00373150"/>
    <w:rsid w:val="00375B7D"/>
    <w:rsid w:val="00375E68"/>
    <w:rsid w:val="00381314"/>
    <w:rsid w:val="00382390"/>
    <w:rsid w:val="003870AE"/>
    <w:rsid w:val="00387C86"/>
    <w:rsid w:val="00392C0B"/>
    <w:rsid w:val="00394CC6"/>
    <w:rsid w:val="00395253"/>
    <w:rsid w:val="003A2354"/>
    <w:rsid w:val="003A42A0"/>
    <w:rsid w:val="003A541A"/>
    <w:rsid w:val="003A6BF7"/>
    <w:rsid w:val="003B7132"/>
    <w:rsid w:val="003B71D8"/>
    <w:rsid w:val="003C3CF8"/>
    <w:rsid w:val="003C3FF6"/>
    <w:rsid w:val="003C4601"/>
    <w:rsid w:val="003C490B"/>
    <w:rsid w:val="003D0446"/>
    <w:rsid w:val="003D2106"/>
    <w:rsid w:val="003D5E91"/>
    <w:rsid w:val="003E206F"/>
    <w:rsid w:val="003E2A7D"/>
    <w:rsid w:val="003F3A59"/>
    <w:rsid w:val="003F3E2B"/>
    <w:rsid w:val="003F3FDB"/>
    <w:rsid w:val="00407BB5"/>
    <w:rsid w:val="00410ADB"/>
    <w:rsid w:val="00417FD7"/>
    <w:rsid w:val="00420C1A"/>
    <w:rsid w:val="0043165F"/>
    <w:rsid w:val="0043245C"/>
    <w:rsid w:val="0043466B"/>
    <w:rsid w:val="004417E2"/>
    <w:rsid w:val="0046036C"/>
    <w:rsid w:val="00463DD2"/>
    <w:rsid w:val="00475D1E"/>
    <w:rsid w:val="0048353E"/>
    <w:rsid w:val="0049257A"/>
    <w:rsid w:val="004959FC"/>
    <w:rsid w:val="00497F83"/>
    <w:rsid w:val="004A463D"/>
    <w:rsid w:val="004B004F"/>
    <w:rsid w:val="004C3A94"/>
    <w:rsid w:val="004C5372"/>
    <w:rsid w:val="004C6F41"/>
    <w:rsid w:val="004C73AC"/>
    <w:rsid w:val="004D2CD9"/>
    <w:rsid w:val="004D7AFB"/>
    <w:rsid w:val="004E0119"/>
    <w:rsid w:val="004E05FA"/>
    <w:rsid w:val="004E64BC"/>
    <w:rsid w:val="004F024F"/>
    <w:rsid w:val="005005A1"/>
    <w:rsid w:val="00505CB5"/>
    <w:rsid w:val="00506ADB"/>
    <w:rsid w:val="005116D6"/>
    <w:rsid w:val="00513A6D"/>
    <w:rsid w:val="00514EB9"/>
    <w:rsid w:val="00521D2A"/>
    <w:rsid w:val="00522C62"/>
    <w:rsid w:val="00531C4F"/>
    <w:rsid w:val="00534EBC"/>
    <w:rsid w:val="005417C8"/>
    <w:rsid w:val="00543CDC"/>
    <w:rsid w:val="005454EC"/>
    <w:rsid w:val="00550344"/>
    <w:rsid w:val="005508BE"/>
    <w:rsid w:val="00554C15"/>
    <w:rsid w:val="00557485"/>
    <w:rsid w:val="00561010"/>
    <w:rsid w:val="00564E38"/>
    <w:rsid w:val="00571F77"/>
    <w:rsid w:val="00583201"/>
    <w:rsid w:val="00584A89"/>
    <w:rsid w:val="00590577"/>
    <w:rsid w:val="00590E35"/>
    <w:rsid w:val="00594485"/>
    <w:rsid w:val="005955F8"/>
    <w:rsid w:val="005A205D"/>
    <w:rsid w:val="005A6ED3"/>
    <w:rsid w:val="005A76D6"/>
    <w:rsid w:val="005C1C67"/>
    <w:rsid w:val="005C527E"/>
    <w:rsid w:val="005C7EAD"/>
    <w:rsid w:val="005D7748"/>
    <w:rsid w:val="005E2C1B"/>
    <w:rsid w:val="005E2DA4"/>
    <w:rsid w:val="005E4486"/>
    <w:rsid w:val="005E6CE5"/>
    <w:rsid w:val="005E7B4A"/>
    <w:rsid w:val="005F1C28"/>
    <w:rsid w:val="005F3054"/>
    <w:rsid w:val="005F34EA"/>
    <w:rsid w:val="005F68DB"/>
    <w:rsid w:val="00602D11"/>
    <w:rsid w:val="00605A89"/>
    <w:rsid w:val="00606198"/>
    <w:rsid w:val="00606358"/>
    <w:rsid w:val="006212F1"/>
    <w:rsid w:val="006213F7"/>
    <w:rsid w:val="006306A0"/>
    <w:rsid w:val="006360F5"/>
    <w:rsid w:val="00636D45"/>
    <w:rsid w:val="00671F6A"/>
    <w:rsid w:val="00682D4E"/>
    <w:rsid w:val="006A12E4"/>
    <w:rsid w:val="006A1A1C"/>
    <w:rsid w:val="006A448C"/>
    <w:rsid w:val="006A4FAC"/>
    <w:rsid w:val="006B19A5"/>
    <w:rsid w:val="006C5BDF"/>
    <w:rsid w:val="006C7CB9"/>
    <w:rsid w:val="006D237E"/>
    <w:rsid w:val="006E1337"/>
    <w:rsid w:val="006E1456"/>
    <w:rsid w:val="006E7818"/>
    <w:rsid w:val="006F13DB"/>
    <w:rsid w:val="006F3F7A"/>
    <w:rsid w:val="006F4670"/>
    <w:rsid w:val="006F56E5"/>
    <w:rsid w:val="006F5E26"/>
    <w:rsid w:val="00704ED3"/>
    <w:rsid w:val="0071324E"/>
    <w:rsid w:val="00715399"/>
    <w:rsid w:val="00716262"/>
    <w:rsid w:val="0072058D"/>
    <w:rsid w:val="00722026"/>
    <w:rsid w:val="00732441"/>
    <w:rsid w:val="00734E3D"/>
    <w:rsid w:val="0073568A"/>
    <w:rsid w:val="00743A78"/>
    <w:rsid w:val="007442BA"/>
    <w:rsid w:val="00745B9E"/>
    <w:rsid w:val="007465A7"/>
    <w:rsid w:val="00751908"/>
    <w:rsid w:val="00754422"/>
    <w:rsid w:val="00761132"/>
    <w:rsid w:val="00763AAD"/>
    <w:rsid w:val="00765972"/>
    <w:rsid w:val="0079021A"/>
    <w:rsid w:val="007902D5"/>
    <w:rsid w:val="007A090A"/>
    <w:rsid w:val="007A3CA0"/>
    <w:rsid w:val="007B48F3"/>
    <w:rsid w:val="007B5161"/>
    <w:rsid w:val="007B74A4"/>
    <w:rsid w:val="007C1CE0"/>
    <w:rsid w:val="007C2603"/>
    <w:rsid w:val="007C26E7"/>
    <w:rsid w:val="007C5DCE"/>
    <w:rsid w:val="007C7825"/>
    <w:rsid w:val="007D29C1"/>
    <w:rsid w:val="007E4B52"/>
    <w:rsid w:val="007F3A09"/>
    <w:rsid w:val="007F585D"/>
    <w:rsid w:val="00800768"/>
    <w:rsid w:val="00805F9E"/>
    <w:rsid w:val="00806E1F"/>
    <w:rsid w:val="00810D01"/>
    <w:rsid w:val="0081238D"/>
    <w:rsid w:val="008126E7"/>
    <w:rsid w:val="0081373A"/>
    <w:rsid w:val="00814F1F"/>
    <w:rsid w:val="00820B25"/>
    <w:rsid w:val="0083241E"/>
    <w:rsid w:val="008332B2"/>
    <w:rsid w:val="00840BF7"/>
    <w:rsid w:val="00843B73"/>
    <w:rsid w:val="0084792F"/>
    <w:rsid w:val="00852EBB"/>
    <w:rsid w:val="00855994"/>
    <w:rsid w:val="0086335D"/>
    <w:rsid w:val="00866858"/>
    <w:rsid w:val="00875B75"/>
    <w:rsid w:val="008766BB"/>
    <w:rsid w:val="00877115"/>
    <w:rsid w:val="00877E8A"/>
    <w:rsid w:val="00882745"/>
    <w:rsid w:val="00883642"/>
    <w:rsid w:val="00890771"/>
    <w:rsid w:val="00891BB9"/>
    <w:rsid w:val="008A20E9"/>
    <w:rsid w:val="008A7BFB"/>
    <w:rsid w:val="008C3B84"/>
    <w:rsid w:val="008D6744"/>
    <w:rsid w:val="008D7896"/>
    <w:rsid w:val="008E06A3"/>
    <w:rsid w:val="008E2763"/>
    <w:rsid w:val="008E3BF5"/>
    <w:rsid w:val="008E6427"/>
    <w:rsid w:val="008F00FA"/>
    <w:rsid w:val="009044F3"/>
    <w:rsid w:val="009076F4"/>
    <w:rsid w:val="00921228"/>
    <w:rsid w:val="0092235C"/>
    <w:rsid w:val="0093079E"/>
    <w:rsid w:val="00932A21"/>
    <w:rsid w:val="00936A0E"/>
    <w:rsid w:val="0093728D"/>
    <w:rsid w:val="00950A8A"/>
    <w:rsid w:val="00950FEE"/>
    <w:rsid w:val="0095481A"/>
    <w:rsid w:val="00954C32"/>
    <w:rsid w:val="00955740"/>
    <w:rsid w:val="0096360A"/>
    <w:rsid w:val="00971C04"/>
    <w:rsid w:val="00971C9C"/>
    <w:rsid w:val="0097247B"/>
    <w:rsid w:val="00972995"/>
    <w:rsid w:val="00972A88"/>
    <w:rsid w:val="0098468B"/>
    <w:rsid w:val="0098723E"/>
    <w:rsid w:val="009902FA"/>
    <w:rsid w:val="00992DFA"/>
    <w:rsid w:val="009A6FA9"/>
    <w:rsid w:val="009B4322"/>
    <w:rsid w:val="009C5D91"/>
    <w:rsid w:val="009C6287"/>
    <w:rsid w:val="009C662B"/>
    <w:rsid w:val="009C7649"/>
    <w:rsid w:val="009D1C3F"/>
    <w:rsid w:val="009D6C0D"/>
    <w:rsid w:val="009E119F"/>
    <w:rsid w:val="009F1E4D"/>
    <w:rsid w:val="00A0439C"/>
    <w:rsid w:val="00A152EC"/>
    <w:rsid w:val="00A17C89"/>
    <w:rsid w:val="00A26632"/>
    <w:rsid w:val="00A32A59"/>
    <w:rsid w:val="00A35093"/>
    <w:rsid w:val="00A35E89"/>
    <w:rsid w:val="00A60685"/>
    <w:rsid w:val="00A60B0A"/>
    <w:rsid w:val="00A65A97"/>
    <w:rsid w:val="00A74333"/>
    <w:rsid w:val="00A8200C"/>
    <w:rsid w:val="00A86BE3"/>
    <w:rsid w:val="00A946B1"/>
    <w:rsid w:val="00AA0C52"/>
    <w:rsid w:val="00AA1D8D"/>
    <w:rsid w:val="00AA32DA"/>
    <w:rsid w:val="00AA4079"/>
    <w:rsid w:val="00AA589E"/>
    <w:rsid w:val="00AA7EC7"/>
    <w:rsid w:val="00AB2E05"/>
    <w:rsid w:val="00AB5E76"/>
    <w:rsid w:val="00ABF0FB"/>
    <w:rsid w:val="00AC1069"/>
    <w:rsid w:val="00AC1626"/>
    <w:rsid w:val="00AC3CE6"/>
    <w:rsid w:val="00AC4D5C"/>
    <w:rsid w:val="00AD3851"/>
    <w:rsid w:val="00AD4334"/>
    <w:rsid w:val="00AD4B2E"/>
    <w:rsid w:val="00AD688C"/>
    <w:rsid w:val="00AE43F8"/>
    <w:rsid w:val="00AE4DAA"/>
    <w:rsid w:val="00AE5D35"/>
    <w:rsid w:val="00AE6DB3"/>
    <w:rsid w:val="00AF27BD"/>
    <w:rsid w:val="00AF3152"/>
    <w:rsid w:val="00B038E9"/>
    <w:rsid w:val="00B05771"/>
    <w:rsid w:val="00B05A80"/>
    <w:rsid w:val="00B1072A"/>
    <w:rsid w:val="00B12402"/>
    <w:rsid w:val="00B13087"/>
    <w:rsid w:val="00B13813"/>
    <w:rsid w:val="00B15245"/>
    <w:rsid w:val="00B24B63"/>
    <w:rsid w:val="00B25C6E"/>
    <w:rsid w:val="00B26A61"/>
    <w:rsid w:val="00B275D8"/>
    <w:rsid w:val="00B32B5C"/>
    <w:rsid w:val="00B438AA"/>
    <w:rsid w:val="00B44C36"/>
    <w:rsid w:val="00B47730"/>
    <w:rsid w:val="00B51A5E"/>
    <w:rsid w:val="00B57A9C"/>
    <w:rsid w:val="00B57BF1"/>
    <w:rsid w:val="00B61434"/>
    <w:rsid w:val="00B615DE"/>
    <w:rsid w:val="00B63400"/>
    <w:rsid w:val="00B751F0"/>
    <w:rsid w:val="00B753C0"/>
    <w:rsid w:val="00B815A1"/>
    <w:rsid w:val="00B82FEF"/>
    <w:rsid w:val="00B91901"/>
    <w:rsid w:val="00B9294E"/>
    <w:rsid w:val="00B92A35"/>
    <w:rsid w:val="00B950C6"/>
    <w:rsid w:val="00B955D6"/>
    <w:rsid w:val="00B96692"/>
    <w:rsid w:val="00B973CF"/>
    <w:rsid w:val="00BA0A96"/>
    <w:rsid w:val="00BB46FA"/>
    <w:rsid w:val="00BC2012"/>
    <w:rsid w:val="00BC6248"/>
    <w:rsid w:val="00BD4ADE"/>
    <w:rsid w:val="00BD6430"/>
    <w:rsid w:val="00BE6E78"/>
    <w:rsid w:val="00BF21B8"/>
    <w:rsid w:val="00C11854"/>
    <w:rsid w:val="00C13CF7"/>
    <w:rsid w:val="00C160D9"/>
    <w:rsid w:val="00C179E1"/>
    <w:rsid w:val="00C20D74"/>
    <w:rsid w:val="00C21037"/>
    <w:rsid w:val="00C2116F"/>
    <w:rsid w:val="00C214D9"/>
    <w:rsid w:val="00C41083"/>
    <w:rsid w:val="00C47BC1"/>
    <w:rsid w:val="00C550C2"/>
    <w:rsid w:val="00C55D28"/>
    <w:rsid w:val="00C57A32"/>
    <w:rsid w:val="00C57EF4"/>
    <w:rsid w:val="00C618E4"/>
    <w:rsid w:val="00C62DD1"/>
    <w:rsid w:val="00C654CD"/>
    <w:rsid w:val="00C6573F"/>
    <w:rsid w:val="00C657E8"/>
    <w:rsid w:val="00C658B3"/>
    <w:rsid w:val="00C70F81"/>
    <w:rsid w:val="00C75024"/>
    <w:rsid w:val="00C7651C"/>
    <w:rsid w:val="00C77D8D"/>
    <w:rsid w:val="00C80F8B"/>
    <w:rsid w:val="00C8103F"/>
    <w:rsid w:val="00C84F33"/>
    <w:rsid w:val="00C874EF"/>
    <w:rsid w:val="00C92820"/>
    <w:rsid w:val="00C96477"/>
    <w:rsid w:val="00C967CD"/>
    <w:rsid w:val="00C97CF0"/>
    <w:rsid w:val="00CB0664"/>
    <w:rsid w:val="00CC06B0"/>
    <w:rsid w:val="00CC375B"/>
    <w:rsid w:val="00CC49B3"/>
    <w:rsid w:val="00CC663D"/>
    <w:rsid w:val="00CC71ED"/>
    <w:rsid w:val="00CD51EC"/>
    <w:rsid w:val="00CD6E09"/>
    <w:rsid w:val="00CE6532"/>
    <w:rsid w:val="00CE71D8"/>
    <w:rsid w:val="00CF39D8"/>
    <w:rsid w:val="00CF64FE"/>
    <w:rsid w:val="00D01F3F"/>
    <w:rsid w:val="00D114D3"/>
    <w:rsid w:val="00D11C48"/>
    <w:rsid w:val="00D15F96"/>
    <w:rsid w:val="00D200BA"/>
    <w:rsid w:val="00D20AEC"/>
    <w:rsid w:val="00D23654"/>
    <w:rsid w:val="00D25D28"/>
    <w:rsid w:val="00D26BFC"/>
    <w:rsid w:val="00D31BBF"/>
    <w:rsid w:val="00D32E3E"/>
    <w:rsid w:val="00D337C6"/>
    <w:rsid w:val="00D34386"/>
    <w:rsid w:val="00D369A4"/>
    <w:rsid w:val="00D373D1"/>
    <w:rsid w:val="00D4142A"/>
    <w:rsid w:val="00D428F8"/>
    <w:rsid w:val="00D515C6"/>
    <w:rsid w:val="00D61D40"/>
    <w:rsid w:val="00D6431F"/>
    <w:rsid w:val="00D675FD"/>
    <w:rsid w:val="00D70244"/>
    <w:rsid w:val="00D726BA"/>
    <w:rsid w:val="00D72EF0"/>
    <w:rsid w:val="00D73155"/>
    <w:rsid w:val="00D8075F"/>
    <w:rsid w:val="00D81B2A"/>
    <w:rsid w:val="00D87FD8"/>
    <w:rsid w:val="00D90F4C"/>
    <w:rsid w:val="00DA09CB"/>
    <w:rsid w:val="00DA0CEF"/>
    <w:rsid w:val="00DA0D1E"/>
    <w:rsid w:val="00DA1E45"/>
    <w:rsid w:val="00DA7599"/>
    <w:rsid w:val="00DB2E06"/>
    <w:rsid w:val="00DB7DF7"/>
    <w:rsid w:val="00DC6A83"/>
    <w:rsid w:val="00DC6A9B"/>
    <w:rsid w:val="00DD2030"/>
    <w:rsid w:val="00DE448C"/>
    <w:rsid w:val="00DF1544"/>
    <w:rsid w:val="00DF3C52"/>
    <w:rsid w:val="00DF5857"/>
    <w:rsid w:val="00E00165"/>
    <w:rsid w:val="00E02258"/>
    <w:rsid w:val="00E12F24"/>
    <w:rsid w:val="00E145CB"/>
    <w:rsid w:val="00E14EEA"/>
    <w:rsid w:val="00E206A4"/>
    <w:rsid w:val="00E221A1"/>
    <w:rsid w:val="00E25D7C"/>
    <w:rsid w:val="00E35597"/>
    <w:rsid w:val="00E358B1"/>
    <w:rsid w:val="00E3647A"/>
    <w:rsid w:val="00E42852"/>
    <w:rsid w:val="00E46EB7"/>
    <w:rsid w:val="00E50F60"/>
    <w:rsid w:val="00E5102A"/>
    <w:rsid w:val="00E56793"/>
    <w:rsid w:val="00E56C66"/>
    <w:rsid w:val="00E57A11"/>
    <w:rsid w:val="00E67F9E"/>
    <w:rsid w:val="00E71E3E"/>
    <w:rsid w:val="00E75ED5"/>
    <w:rsid w:val="00E82CB9"/>
    <w:rsid w:val="00E83EF8"/>
    <w:rsid w:val="00E874FD"/>
    <w:rsid w:val="00E93E5B"/>
    <w:rsid w:val="00E942CC"/>
    <w:rsid w:val="00EA070D"/>
    <w:rsid w:val="00EA1138"/>
    <w:rsid w:val="00EA49D5"/>
    <w:rsid w:val="00EB3AB9"/>
    <w:rsid w:val="00EC0673"/>
    <w:rsid w:val="00EC2CF2"/>
    <w:rsid w:val="00EC5F20"/>
    <w:rsid w:val="00ED1D32"/>
    <w:rsid w:val="00ED1D39"/>
    <w:rsid w:val="00ED3210"/>
    <w:rsid w:val="00ED37B9"/>
    <w:rsid w:val="00ED385C"/>
    <w:rsid w:val="00EF407D"/>
    <w:rsid w:val="00EF5756"/>
    <w:rsid w:val="00F01C2A"/>
    <w:rsid w:val="00F033EF"/>
    <w:rsid w:val="00F03BAC"/>
    <w:rsid w:val="00F03E74"/>
    <w:rsid w:val="00F03F51"/>
    <w:rsid w:val="00F04409"/>
    <w:rsid w:val="00F068DF"/>
    <w:rsid w:val="00F07994"/>
    <w:rsid w:val="00F12189"/>
    <w:rsid w:val="00F12B60"/>
    <w:rsid w:val="00F16CDD"/>
    <w:rsid w:val="00F17B54"/>
    <w:rsid w:val="00F27C64"/>
    <w:rsid w:val="00F3579F"/>
    <w:rsid w:val="00F35F1E"/>
    <w:rsid w:val="00F40077"/>
    <w:rsid w:val="00F437F8"/>
    <w:rsid w:val="00F465F7"/>
    <w:rsid w:val="00F46FD7"/>
    <w:rsid w:val="00F53C9F"/>
    <w:rsid w:val="00F576FA"/>
    <w:rsid w:val="00F6075D"/>
    <w:rsid w:val="00F62D8A"/>
    <w:rsid w:val="00F63E7A"/>
    <w:rsid w:val="00F71D4F"/>
    <w:rsid w:val="00F8044A"/>
    <w:rsid w:val="00F83A8F"/>
    <w:rsid w:val="00F92687"/>
    <w:rsid w:val="00F92BB8"/>
    <w:rsid w:val="00F94A00"/>
    <w:rsid w:val="00F94D9F"/>
    <w:rsid w:val="00F97D9E"/>
    <w:rsid w:val="00FA39B4"/>
    <w:rsid w:val="00FB198E"/>
    <w:rsid w:val="00FB1E8D"/>
    <w:rsid w:val="00FB1F4C"/>
    <w:rsid w:val="00FC031E"/>
    <w:rsid w:val="00FC07F5"/>
    <w:rsid w:val="00FC693F"/>
    <w:rsid w:val="00FD0D6C"/>
    <w:rsid w:val="00FD28D9"/>
    <w:rsid w:val="00FD2C28"/>
    <w:rsid w:val="00FD3A5C"/>
    <w:rsid w:val="00FE4442"/>
    <w:rsid w:val="00FE60D7"/>
    <w:rsid w:val="00FE7106"/>
    <w:rsid w:val="00FF59BE"/>
    <w:rsid w:val="00FF6D58"/>
    <w:rsid w:val="00FF730E"/>
    <w:rsid w:val="010AA432"/>
    <w:rsid w:val="015D2F89"/>
    <w:rsid w:val="01CB56E3"/>
    <w:rsid w:val="02628CDA"/>
    <w:rsid w:val="02810A63"/>
    <w:rsid w:val="02A839E0"/>
    <w:rsid w:val="02B23B81"/>
    <w:rsid w:val="031C2B3D"/>
    <w:rsid w:val="03444CE4"/>
    <w:rsid w:val="045ACE69"/>
    <w:rsid w:val="0471896A"/>
    <w:rsid w:val="05C4B4BB"/>
    <w:rsid w:val="05D81E05"/>
    <w:rsid w:val="0619B796"/>
    <w:rsid w:val="063460C4"/>
    <w:rsid w:val="0733BF38"/>
    <w:rsid w:val="0799A369"/>
    <w:rsid w:val="07AD23F9"/>
    <w:rsid w:val="09D959AF"/>
    <w:rsid w:val="0A48F8F5"/>
    <w:rsid w:val="0AE81F6D"/>
    <w:rsid w:val="0B5498F8"/>
    <w:rsid w:val="0BFA3752"/>
    <w:rsid w:val="0C90BF3B"/>
    <w:rsid w:val="0CA0232F"/>
    <w:rsid w:val="0CDD3DA6"/>
    <w:rsid w:val="0D07360D"/>
    <w:rsid w:val="0D1A57E3"/>
    <w:rsid w:val="0D6B74AB"/>
    <w:rsid w:val="0E816E93"/>
    <w:rsid w:val="0F13E803"/>
    <w:rsid w:val="0F46CF16"/>
    <w:rsid w:val="0F59D90A"/>
    <w:rsid w:val="11089370"/>
    <w:rsid w:val="1137D54E"/>
    <w:rsid w:val="1212A1AD"/>
    <w:rsid w:val="12430B68"/>
    <w:rsid w:val="125B2281"/>
    <w:rsid w:val="126745ED"/>
    <w:rsid w:val="12D0F062"/>
    <w:rsid w:val="12E0FA05"/>
    <w:rsid w:val="132B4BE8"/>
    <w:rsid w:val="133B5E35"/>
    <w:rsid w:val="13EF785A"/>
    <w:rsid w:val="153B477F"/>
    <w:rsid w:val="164B7814"/>
    <w:rsid w:val="168C3272"/>
    <w:rsid w:val="170CC38E"/>
    <w:rsid w:val="18564FA4"/>
    <w:rsid w:val="19B439DC"/>
    <w:rsid w:val="1AB1BA5A"/>
    <w:rsid w:val="1ACA8B7C"/>
    <w:rsid w:val="1B9E6E43"/>
    <w:rsid w:val="1C031E1B"/>
    <w:rsid w:val="1C271738"/>
    <w:rsid w:val="1CAE539A"/>
    <w:rsid w:val="1D4908B5"/>
    <w:rsid w:val="1D575C40"/>
    <w:rsid w:val="1DDB6311"/>
    <w:rsid w:val="1E217EF3"/>
    <w:rsid w:val="1E8616C3"/>
    <w:rsid w:val="1EEB6139"/>
    <w:rsid w:val="1F24E66F"/>
    <w:rsid w:val="1FB5C6F0"/>
    <w:rsid w:val="1FEC312B"/>
    <w:rsid w:val="2097C1E5"/>
    <w:rsid w:val="21421377"/>
    <w:rsid w:val="22006918"/>
    <w:rsid w:val="2400130E"/>
    <w:rsid w:val="24845AD2"/>
    <w:rsid w:val="24B574EA"/>
    <w:rsid w:val="25845935"/>
    <w:rsid w:val="25AE1F1B"/>
    <w:rsid w:val="262B4D7D"/>
    <w:rsid w:val="265369A7"/>
    <w:rsid w:val="26A423E1"/>
    <w:rsid w:val="2720848F"/>
    <w:rsid w:val="27872F06"/>
    <w:rsid w:val="27FB3E78"/>
    <w:rsid w:val="2826EB1C"/>
    <w:rsid w:val="283CF5FD"/>
    <w:rsid w:val="2850CF39"/>
    <w:rsid w:val="28610C1F"/>
    <w:rsid w:val="286BF02B"/>
    <w:rsid w:val="2874E6D5"/>
    <w:rsid w:val="29198E61"/>
    <w:rsid w:val="2921F37C"/>
    <w:rsid w:val="292F314B"/>
    <w:rsid w:val="29CDAC43"/>
    <w:rsid w:val="29E8F25F"/>
    <w:rsid w:val="2AD0D3EC"/>
    <w:rsid w:val="2AD158A3"/>
    <w:rsid w:val="2B52ABA6"/>
    <w:rsid w:val="2BE88E8E"/>
    <w:rsid w:val="2BF319F8"/>
    <w:rsid w:val="2C7E6F85"/>
    <w:rsid w:val="2C80680B"/>
    <w:rsid w:val="2D4480C5"/>
    <w:rsid w:val="2DB335EB"/>
    <w:rsid w:val="2DE78B6E"/>
    <w:rsid w:val="2E37E04E"/>
    <w:rsid w:val="2ECBAB3A"/>
    <w:rsid w:val="2F12B327"/>
    <w:rsid w:val="2F50E577"/>
    <w:rsid w:val="2F73DF08"/>
    <w:rsid w:val="3085431E"/>
    <w:rsid w:val="3085CFF0"/>
    <w:rsid w:val="309BCD5E"/>
    <w:rsid w:val="3110BC9A"/>
    <w:rsid w:val="312A0758"/>
    <w:rsid w:val="313B75E4"/>
    <w:rsid w:val="31752BC4"/>
    <w:rsid w:val="318F83C0"/>
    <w:rsid w:val="31C94D99"/>
    <w:rsid w:val="323FE279"/>
    <w:rsid w:val="3277E45E"/>
    <w:rsid w:val="32818F5D"/>
    <w:rsid w:val="3342818D"/>
    <w:rsid w:val="335B4057"/>
    <w:rsid w:val="3387BEEE"/>
    <w:rsid w:val="33BF6BEE"/>
    <w:rsid w:val="340518A5"/>
    <w:rsid w:val="3414A5E2"/>
    <w:rsid w:val="34748002"/>
    <w:rsid w:val="34928FAF"/>
    <w:rsid w:val="35CC82ED"/>
    <w:rsid w:val="3612B4B3"/>
    <w:rsid w:val="36619FEC"/>
    <w:rsid w:val="366DE639"/>
    <w:rsid w:val="36C1A6A1"/>
    <w:rsid w:val="36DA0AC5"/>
    <w:rsid w:val="36E6F7BF"/>
    <w:rsid w:val="36F1FF1E"/>
    <w:rsid w:val="37687F68"/>
    <w:rsid w:val="37F2FFEE"/>
    <w:rsid w:val="3871C440"/>
    <w:rsid w:val="38D7CBFC"/>
    <w:rsid w:val="3B39CA87"/>
    <w:rsid w:val="3B7197B6"/>
    <w:rsid w:val="3BF68258"/>
    <w:rsid w:val="3C32E6ED"/>
    <w:rsid w:val="3CAE814B"/>
    <w:rsid w:val="3D0F2CBE"/>
    <w:rsid w:val="3DC51123"/>
    <w:rsid w:val="3DE76FD2"/>
    <w:rsid w:val="3E81AE5F"/>
    <w:rsid w:val="3EADE433"/>
    <w:rsid w:val="3EC45D2F"/>
    <w:rsid w:val="3ED16D11"/>
    <w:rsid w:val="3F62D14B"/>
    <w:rsid w:val="3FD4B459"/>
    <w:rsid w:val="3FDE4E1E"/>
    <w:rsid w:val="408714F0"/>
    <w:rsid w:val="40E3EE9B"/>
    <w:rsid w:val="41AA3774"/>
    <w:rsid w:val="43673539"/>
    <w:rsid w:val="43FC22BC"/>
    <w:rsid w:val="4407E519"/>
    <w:rsid w:val="4435B672"/>
    <w:rsid w:val="445DADB5"/>
    <w:rsid w:val="448AA97B"/>
    <w:rsid w:val="448EBA5A"/>
    <w:rsid w:val="44E0FE09"/>
    <w:rsid w:val="458B7B32"/>
    <w:rsid w:val="462439A7"/>
    <w:rsid w:val="46CB0832"/>
    <w:rsid w:val="4712E619"/>
    <w:rsid w:val="4825BB40"/>
    <w:rsid w:val="4859E5FE"/>
    <w:rsid w:val="49ADDE11"/>
    <w:rsid w:val="49BC7CCE"/>
    <w:rsid w:val="4B0DF4D7"/>
    <w:rsid w:val="4BD09597"/>
    <w:rsid w:val="4CEF3C31"/>
    <w:rsid w:val="4CF78895"/>
    <w:rsid w:val="4DA5A78A"/>
    <w:rsid w:val="4DCEBE83"/>
    <w:rsid w:val="4DD01E4B"/>
    <w:rsid w:val="4E44F481"/>
    <w:rsid w:val="4EEE1CE2"/>
    <w:rsid w:val="4F038764"/>
    <w:rsid w:val="4F5CA4AF"/>
    <w:rsid w:val="4FFE972D"/>
    <w:rsid w:val="500EEB94"/>
    <w:rsid w:val="50141321"/>
    <w:rsid w:val="503DEDD7"/>
    <w:rsid w:val="5043FE54"/>
    <w:rsid w:val="506AA8F1"/>
    <w:rsid w:val="50790290"/>
    <w:rsid w:val="515D8946"/>
    <w:rsid w:val="521EB79D"/>
    <w:rsid w:val="527BB5D0"/>
    <w:rsid w:val="52F50419"/>
    <w:rsid w:val="5397225C"/>
    <w:rsid w:val="544C0BBC"/>
    <w:rsid w:val="544F4381"/>
    <w:rsid w:val="5452888E"/>
    <w:rsid w:val="55061E6A"/>
    <w:rsid w:val="550CD3F6"/>
    <w:rsid w:val="55704548"/>
    <w:rsid w:val="56B14954"/>
    <w:rsid w:val="5725F2AC"/>
    <w:rsid w:val="574484C1"/>
    <w:rsid w:val="575264FE"/>
    <w:rsid w:val="578DD303"/>
    <w:rsid w:val="57AC0132"/>
    <w:rsid w:val="57C5DFA6"/>
    <w:rsid w:val="58091CBD"/>
    <w:rsid w:val="58DD6F29"/>
    <w:rsid w:val="5A106672"/>
    <w:rsid w:val="5A1EDAAB"/>
    <w:rsid w:val="5A63FF79"/>
    <w:rsid w:val="5A8FFCCB"/>
    <w:rsid w:val="5B45508C"/>
    <w:rsid w:val="5B834210"/>
    <w:rsid w:val="5BB13545"/>
    <w:rsid w:val="5BDB74E5"/>
    <w:rsid w:val="5C24C24D"/>
    <w:rsid w:val="5D3EB421"/>
    <w:rsid w:val="5E13C32D"/>
    <w:rsid w:val="5E337C3D"/>
    <w:rsid w:val="5E8AEB0F"/>
    <w:rsid w:val="5EA75BE1"/>
    <w:rsid w:val="5EE753F4"/>
    <w:rsid w:val="5F0B0AAD"/>
    <w:rsid w:val="5FB3603D"/>
    <w:rsid w:val="5FB65FC5"/>
    <w:rsid w:val="60110276"/>
    <w:rsid w:val="61EE52C5"/>
    <w:rsid w:val="62DC60CA"/>
    <w:rsid w:val="62F3F2C1"/>
    <w:rsid w:val="6307243F"/>
    <w:rsid w:val="630CC0C4"/>
    <w:rsid w:val="63AA7EA0"/>
    <w:rsid w:val="64002C4C"/>
    <w:rsid w:val="646D2EB2"/>
    <w:rsid w:val="65354638"/>
    <w:rsid w:val="654730A9"/>
    <w:rsid w:val="65529AC5"/>
    <w:rsid w:val="65F0DBB7"/>
    <w:rsid w:val="65F5E2B5"/>
    <w:rsid w:val="664DA4D0"/>
    <w:rsid w:val="66858518"/>
    <w:rsid w:val="6716C356"/>
    <w:rsid w:val="67440325"/>
    <w:rsid w:val="6975CE21"/>
    <w:rsid w:val="6A411D0C"/>
    <w:rsid w:val="6A5B55C4"/>
    <w:rsid w:val="6AD3A132"/>
    <w:rsid w:val="6B0B675E"/>
    <w:rsid w:val="6B7F579E"/>
    <w:rsid w:val="6BCB3577"/>
    <w:rsid w:val="6C7EB0BE"/>
    <w:rsid w:val="6D015B5B"/>
    <w:rsid w:val="6DA7D9D4"/>
    <w:rsid w:val="6EB6BC7B"/>
    <w:rsid w:val="6F2FBB8D"/>
    <w:rsid w:val="6F6A873E"/>
    <w:rsid w:val="6FB6B077"/>
    <w:rsid w:val="70352235"/>
    <w:rsid w:val="70436DDF"/>
    <w:rsid w:val="70792DF0"/>
    <w:rsid w:val="70EAE1C7"/>
    <w:rsid w:val="71352AF6"/>
    <w:rsid w:val="714C7C38"/>
    <w:rsid w:val="71A4FB35"/>
    <w:rsid w:val="72C88094"/>
    <w:rsid w:val="735E7CD9"/>
    <w:rsid w:val="739964FC"/>
    <w:rsid w:val="73D747BD"/>
    <w:rsid w:val="73FDA7F1"/>
    <w:rsid w:val="745F0046"/>
    <w:rsid w:val="74F4C32A"/>
    <w:rsid w:val="7556C4FF"/>
    <w:rsid w:val="75AE42C1"/>
    <w:rsid w:val="75DA8322"/>
    <w:rsid w:val="75E77C50"/>
    <w:rsid w:val="76D0C36C"/>
    <w:rsid w:val="77C36695"/>
    <w:rsid w:val="77DE9B2B"/>
    <w:rsid w:val="782EDA9B"/>
    <w:rsid w:val="78CE4BD6"/>
    <w:rsid w:val="791F90B2"/>
    <w:rsid w:val="796806FC"/>
    <w:rsid w:val="7AF617BD"/>
    <w:rsid w:val="7B514A9B"/>
    <w:rsid w:val="7BEE582F"/>
    <w:rsid w:val="7DAB9776"/>
    <w:rsid w:val="7DF5F023"/>
    <w:rsid w:val="7E73B522"/>
    <w:rsid w:val="7EAE8F51"/>
    <w:rsid w:val="7EEC39CF"/>
    <w:rsid w:val="7F0BD080"/>
    <w:rsid w:val="7F5C9336"/>
    <w:rsid w:val="7F7703B8"/>
    <w:rsid w:val="7FD04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808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808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6619FEC"/>
    <w:rPr>
      <w:color w:val="0000FF"/>
      <w:u w:val="single"/>
    </w:rPr>
  </w:style>
  <w:style w:type="paragraph" w:styleId="TOC1">
    <w:name w:val="toc 1"/>
    <w:basedOn w:val="Normal"/>
    <w:next w:val="Normal"/>
    <w:uiPriority w:val="39"/>
    <w:unhideWhenUsed/>
    <w:rsid w:val="36619FEC"/>
    <w:pPr>
      <w:spacing w:after="100"/>
    </w:pPr>
  </w:style>
  <w:style w:type="paragraph" w:styleId="TOC2">
    <w:name w:val="toc 2"/>
    <w:basedOn w:val="Normal"/>
    <w:next w:val="Normal"/>
    <w:uiPriority w:val="39"/>
    <w:unhideWhenUsed/>
    <w:rsid w:val="36619FEC"/>
    <w:pPr>
      <w:spacing w:after="100"/>
      <w:ind w:left="220"/>
    </w:pPr>
  </w:style>
  <w:style w:type="paragraph" w:styleId="TOC3">
    <w:name w:val="toc 3"/>
    <w:basedOn w:val="Normal"/>
    <w:next w:val="Normal"/>
    <w:uiPriority w:val="39"/>
    <w:unhideWhenUsed/>
    <w:rsid w:val="36619FEC"/>
    <w:pPr>
      <w:spacing w:after="100"/>
      <w:ind w:left="440"/>
    </w:pPr>
  </w:style>
  <w:style w:type="character" w:customStyle="1" w:styleId="UnresolvedMention">
    <w:name w:val="Unresolved Mention"/>
    <w:basedOn w:val="DefaultParagraphFont"/>
    <w:uiPriority w:val="99"/>
    <w:semiHidden/>
    <w:unhideWhenUsed/>
    <w:rsid w:val="000C48A7"/>
    <w:rPr>
      <w:color w:val="605E5C"/>
      <w:shd w:val="clear" w:color="auto" w:fill="E1DFDD"/>
    </w:rPr>
  </w:style>
  <w:style w:type="paragraph" w:styleId="CommentText">
    <w:name w:val="annotation text"/>
    <w:basedOn w:val="Normal"/>
    <w:link w:val="CommentTextChar"/>
    <w:uiPriority w:val="99"/>
    <w:unhideWhenUsed/>
    <w:rsid w:val="00AB2E05"/>
    <w:pPr>
      <w:spacing w:line="240" w:lineRule="auto"/>
    </w:pPr>
    <w:rPr>
      <w:szCs w:val="20"/>
    </w:rPr>
  </w:style>
  <w:style w:type="character" w:customStyle="1" w:styleId="CommentTextChar">
    <w:name w:val="Comment Text Char"/>
    <w:basedOn w:val="DefaultParagraphFont"/>
    <w:link w:val="CommentText"/>
    <w:uiPriority w:val="99"/>
    <w:rsid w:val="00AB2E05"/>
    <w:rPr>
      <w:rFonts w:ascii="Aptos" w:hAnsi="Aptos"/>
      <w:sz w:val="20"/>
      <w:szCs w:val="20"/>
    </w:rPr>
  </w:style>
  <w:style w:type="character" w:styleId="CommentReference">
    <w:name w:val="annotation reference"/>
    <w:basedOn w:val="DefaultParagraphFont"/>
    <w:uiPriority w:val="99"/>
    <w:semiHidden/>
    <w:unhideWhenUsed/>
    <w:rsid w:val="00AB2E05"/>
    <w:rPr>
      <w:sz w:val="16"/>
      <w:szCs w:val="16"/>
    </w:rPr>
  </w:style>
  <w:style w:type="paragraph" w:styleId="CommentSubject">
    <w:name w:val="annotation subject"/>
    <w:basedOn w:val="CommentText"/>
    <w:next w:val="CommentText"/>
    <w:link w:val="CommentSubjectChar"/>
    <w:uiPriority w:val="99"/>
    <w:semiHidden/>
    <w:unhideWhenUsed/>
    <w:rsid w:val="009D1C3F"/>
    <w:rPr>
      <w:b/>
      <w:bCs/>
    </w:rPr>
  </w:style>
  <w:style w:type="character" w:customStyle="1" w:styleId="CommentSubjectChar">
    <w:name w:val="Comment Subject Char"/>
    <w:basedOn w:val="CommentTextChar"/>
    <w:link w:val="CommentSubject"/>
    <w:uiPriority w:val="99"/>
    <w:semiHidden/>
    <w:rsid w:val="009D1C3F"/>
    <w:rPr>
      <w:rFonts w:ascii="Aptos" w:hAnsi="Aptos"/>
      <w:b/>
      <w:bCs/>
      <w:sz w:val="20"/>
      <w:szCs w:val="20"/>
    </w:rPr>
  </w:style>
  <w:style w:type="character" w:customStyle="1" w:styleId="Mention">
    <w:name w:val="Mention"/>
    <w:basedOn w:val="DefaultParagraphFont"/>
    <w:uiPriority w:val="99"/>
    <w:unhideWhenUsed/>
    <w:rsid w:val="009D1C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reatermanchesterscp.trixonline.co.uk/" TargetMode="External"/><Relationship Id="rId18" Type="http://schemas.openxmlformats.org/officeDocument/2006/relationships/hyperlink" Target="https://gmvru.co.uk/wp-content/uploads/2021/12/Knife.Weapon-Protocol-for-Schools-and-PRUs.pdf" TargetMode="External"/><Relationship Id="rId26" Type="http://schemas.openxmlformats.org/officeDocument/2006/relationships/image" Target="media/image1.png"/><Relationship Id="rId39" Type="http://schemas.openxmlformats.org/officeDocument/2006/relationships/hyperlink" Target="https://www.gov.uk/government/publications/child-exploitation-disruption-toolkit" TargetMode="External"/><Relationship Id="rId21" Type="http://schemas.openxmlformats.org/officeDocument/2006/relationships/hyperlink" Target="https://greatermanchesterscp.trixonline.co.uk/chapter/resolving-professional-differences-escalation-policy?search=escalation" TargetMode="External"/><Relationship Id="rId34" Type="http://schemas.openxmlformats.org/officeDocument/2006/relationships/hyperlink" Target="https://www.gov.uk/government/publications/tackling-child-sexual-abuse-strategy" TargetMode="External"/><Relationship Id="rId42" Type="http://schemas.openxmlformats.org/officeDocument/2006/relationships/hyperlink" Target="https://www.nhs.uk/conditions/consent-to-treatment/children/" TargetMode="External"/><Relationship Id="rId47" Type="http://schemas.openxmlformats.org/officeDocument/2006/relationships/hyperlink" Target="https://www.gov.uk/government/publications/supporting-pupils-at-school-with-medical-conditions--3" TargetMode="External"/><Relationship Id="rId50" Type="http://schemas.openxmlformats.org/officeDocument/2006/relationships/hyperlink" Target="https://ico.org.uk/for-organisations/uk-gdpr-guidance-and-resources/data-sharing/" TargetMode="External"/><Relationship Id="rId55" Type="http://schemas.openxmlformats.org/officeDocument/2006/relationships/hyperlink" Target="https://www.ceop.police.uk/safety-centre/" TargetMode="External"/><Relationship Id="rId63" Type="http://schemas.openxmlformats.org/officeDocument/2006/relationships/hyperlink" Target="https://www.mariecollinsfoundation.org.uk/" TargetMode="External"/><Relationship Id="rId68" Type="http://schemas.openxmlformats.org/officeDocument/2006/relationships/hyperlink" Target="https://www.victimsupport.org.uk/" TargetMode="External"/><Relationship Id="rId76" Type="http://schemas.openxmlformats.org/officeDocument/2006/relationships/hyperlink" Target="https://www.gov.uk/government/publications/school-suspensions-and-permanent-exclusions"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childnet.com/resources/star-send-toolkit/" TargetMode="External"/><Relationship Id="rId2" Type="http://schemas.openxmlformats.org/officeDocument/2006/relationships/numbering" Target="numbering.xml"/><Relationship Id="rId16" Type="http://schemas.openxmlformats.org/officeDocument/2006/relationships/hyperlink" Target="https://stockport.onlinesafetyhub.uk/" TargetMode="External"/><Relationship Id="rId29" Type="http://schemas.openxmlformats.org/officeDocument/2006/relationships/hyperlink" Target="https://www.gov.uk/government/publications/what-to-do-if-youre-worried-a-child-is-being-abused--2" TargetMode="External"/><Relationship Id="rId11" Type="http://schemas.openxmlformats.org/officeDocument/2006/relationships/hyperlink" Target="mailto:Dir.carolyn.garner@four-rivers.co.uk" TargetMode="External"/><Relationship Id="rId24" Type="http://schemas.openxmlformats.org/officeDocument/2006/relationships/hyperlink" Target="https://www.stockport.gov.uk/start/contact-the-lado" TargetMode="External"/><Relationship Id="rId32" Type="http://schemas.openxmlformats.org/officeDocument/2006/relationships/hyperlink" Target="https://www.gov.uk/government/publications/forced-marriage-resource-pack" TargetMode="External"/><Relationship Id="rId37" Type="http://schemas.openxmlformats.org/officeDocument/2006/relationships/hyperlink" Target="https://www.gov.uk/government/publications/children-who-run-away-or-go-missing-from-home-or-care" TargetMode="External"/><Relationship Id="rId40" Type="http://schemas.openxmlformats.org/officeDocument/2006/relationships/hyperlink" Target="https://www.childrenssociety.org.uk/" TargetMode="External"/><Relationship Id="rId45" Type="http://schemas.openxmlformats.org/officeDocument/2006/relationships/hyperlink" Target="https://pshe-association.org.uk/" TargetMode="External"/><Relationship Id="rId53" Type="http://schemas.openxmlformats.org/officeDocument/2006/relationships/hyperlink" Target="https://learning.nspcc.org.uk/online-safety" TargetMode="External"/><Relationship Id="rId58" Type="http://schemas.openxmlformats.org/officeDocument/2006/relationships/hyperlink" Target="https://www.gov.uk/government/publications/the-prevent-duty-safeguarding-learners-vulnerable-to-radicalisation" TargetMode="External"/><Relationship Id="rId66" Type="http://schemas.openxmlformats.org/officeDocument/2006/relationships/hyperlink" Target="https://www.stopitnow.org.uk/" TargetMode="External"/><Relationship Id="rId74" Type="http://schemas.openxmlformats.org/officeDocument/2006/relationships/hyperlink" Target="https://www.gov.uk/government/publications/searching-screening-and-confiscation" TargetMode="External"/><Relationship Id="rId79" Type="http://schemas.openxmlformats.org/officeDocument/2006/relationships/hyperlink" Target="https://assets.publishing.service.gov.uk/government/uploads/system/uploads/attachment_data/file/1179025/DVDSguid_claresLaw_V7-_14-08-23_.pdf" TargetMode="External"/><Relationship Id="rId5" Type="http://schemas.openxmlformats.org/officeDocument/2006/relationships/webSettings" Target="webSettings.xml"/><Relationship Id="rId61" Type="http://schemas.openxmlformats.org/officeDocument/2006/relationships/hyperlink" Target="https://www.barnardos.org.uk/" TargetMode="External"/><Relationship Id="rId82" Type="http://schemas.openxmlformats.org/officeDocument/2006/relationships/hyperlink" Target="https://www.gmp.police.uk/rqo/request/ri/request-information/sarahs-law/information/v1/sarahs-law-child-sex-offender-disclosure-scheme/" TargetMode="External"/><Relationship Id="rId19" Type="http://schemas.openxmlformats.org/officeDocument/2006/relationships/hyperlink" Target="https://gmvru.co.uk/wp-content/uploads/2021/12/Knife.Weapon-Protocol-for-Colleges_.pdf" TargetMode="External"/><Relationship Id="rId4" Type="http://schemas.openxmlformats.org/officeDocument/2006/relationships/settings" Target="settings.xml"/><Relationship Id="rId9" Type="http://schemas.openxmlformats.org/officeDocument/2006/relationships/hyperlink" Target="mailto:Dir.Eloise.scroggie@four-rivers.co.uk" TargetMode="External"/><Relationship Id="rId14" Type="http://schemas.openxmlformats.org/officeDocument/2006/relationships/hyperlink" Target="https://www.stockport.gov.uk/topic/stockport-safeguarding-children-partnership-sscp"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image" Target="cid:image001.png@01DD186A.BB6BD830" TargetMode="External"/><Relationship Id="rId30" Type="http://schemas.openxmlformats.org/officeDocument/2006/relationships/hyperlink" Target="https://www.gov.uk/government/collections/domestic-abuse-bill" TargetMode="External"/><Relationship Id="rId35" Type="http://schemas.openxmlformats.org/officeDocument/2006/relationships/hyperlink" Target="https://www.gov.uk/government/publications/preventing-and-tackling-bullying" TargetMode="External"/><Relationship Id="rId43" Type="http://schemas.openxmlformats.org/officeDocument/2006/relationships/hyperlink" Target="https://www.gov.uk/government/publications/from-harm-to-hope-a-10-year-drugs-plan-to-cut-crime-and-save-lives" TargetMode="External"/><Relationship Id="rId48" Type="http://schemas.openxmlformats.org/officeDocument/2006/relationships/hyperlink" Target="https://www.gov.uk/government/publications/mental-health-and-behaviour-in-schools--2" TargetMode="External"/><Relationship Id="rId56" Type="http://schemas.openxmlformats.org/officeDocument/2006/relationships/hyperlink" Target="https://www.gov.uk/government/publications/private-fostering-local-authority-guidance" TargetMode="External"/><Relationship Id="rId64" Type="http://schemas.openxmlformats.org/officeDocument/2006/relationships/hyperlink" Target="https://rapecrisis.org.uk/" TargetMode="External"/><Relationship Id="rId69" Type="http://schemas.openxmlformats.org/officeDocument/2006/relationships/hyperlink" Target="https://www.childline.org.uk/" TargetMode="External"/><Relationship Id="rId77" Type="http://schemas.openxmlformats.org/officeDocument/2006/relationships/hyperlink" Target="https://www.gov.uk/government/publications/children-missing-education/children-missing-education-statutory-guidance-for-local-authorities-and-schools" TargetMode="External"/><Relationship Id="rId8" Type="http://schemas.openxmlformats.org/officeDocument/2006/relationships/hyperlink" Target="mailto:Jacqui.ames@four-rivers.co.uk" TargetMode="External"/><Relationship Id="rId51" Type="http://schemas.openxmlformats.org/officeDocument/2006/relationships/hyperlink" Target="https://www.childnet.com/" TargetMode="External"/><Relationship Id="rId72" Type="http://schemas.openxmlformats.org/officeDocument/2006/relationships/hyperlink" Target="https://www.gov.uk/government/publications/sharing-nudes-and-semi-nudes-advice-for-education-settings-working-with-children-and-young-people" TargetMode="External"/><Relationship Id="rId80" Type="http://schemas.openxmlformats.org/officeDocument/2006/relationships/hyperlink" Target="https://www.gmp.police.uk/rqo/request/ri/request-information/cl/triage/v2/request-information-under-clares-law/"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Jacqui.ames@four-rivers.co.uk" TargetMode="External"/><Relationship Id="rId17" Type="http://schemas.openxmlformats.org/officeDocument/2006/relationships/hyperlink" Target="https://www.stockport.gov.uk/documents/elective-home-education-documents" TargetMode="External"/><Relationship Id="rId25" Type="http://schemas.openxmlformats.org/officeDocument/2006/relationships/hyperlink" Target="https://www.stockport.gov.uk/contacting-the-lado" TargetMode="External"/><Relationship Id="rId33" Type="http://schemas.openxmlformats.org/officeDocument/2006/relationships/hyperlink" Target="https://www.gov.uk/government/collections/disrespect-nobody-campaign" TargetMode="External"/><Relationship Id="rId38" Type="http://schemas.openxmlformats.org/officeDocument/2006/relationships/hyperlink" Target="https://www.gov.uk/government/collections/modern-slavery" TargetMode="External"/><Relationship Id="rId46" Type="http://schemas.openxmlformats.org/officeDocument/2006/relationships/hyperlink" Target="https://www.gov.uk/government/collections/female-genital-mutilation" TargetMode="External"/><Relationship Id="rId59" Type="http://schemas.openxmlformats.org/officeDocument/2006/relationships/hyperlink" Target="https://www.gov.uk/government/publications/serious-violence-strategy" TargetMode="External"/><Relationship Id="rId67" Type="http://schemas.openxmlformats.org/officeDocument/2006/relationships/hyperlink" Target="https://contextualsafeguarding.org.uk/" TargetMode="External"/><Relationship Id="rId20" Type="http://schemas.openxmlformats.org/officeDocument/2006/relationships/hyperlink" Target="https://www.nspcc.org.uk/keeping-children-safe/reporting-abuse/dedicated-helplines/whistleblowing-advice-line/" TargetMode="External"/><Relationship Id="rId41" Type="http://schemas.openxmlformats.org/officeDocument/2006/relationships/hyperlink" Target="https://www.safecall.co.uk/" TargetMode="External"/><Relationship Id="rId54" Type="http://schemas.openxmlformats.org/officeDocument/2006/relationships/hyperlink" Target="https://saferinternet.org.uk/" TargetMode="External"/><Relationship Id="rId62" Type="http://schemas.openxmlformats.org/officeDocument/2006/relationships/hyperlink" Target="https://www.lucyfaithfull.org.uk/" TargetMode="External"/><Relationship Id="rId70" Type="http://schemas.openxmlformats.org/officeDocument/2006/relationships/hyperlink" Target="https://www.farrer.co.uk/news-and-insights/addressing-child-on-child-abuse-a-resource-for-schools-and-colleges/" TargetMode="External"/><Relationship Id="rId75" Type="http://schemas.openxmlformats.org/officeDocument/2006/relationships/hyperlink" Target="https://www.gov.uk/government/publications/working-together-to-improve-school-attendance"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ssets.ctfassets.net/ii3xdrqc6nfw/7oyEuNW3K7LJmgmzVAAN3E/c461364f0f1fea8c2fb34d7efab3b692/Stockports_Multi_Agency_Response_to_Need_2026.pdf" TargetMode="External"/><Relationship Id="rId23" Type="http://schemas.openxmlformats.org/officeDocument/2006/relationships/hyperlink" Target="https://www.stockport.gov.uk/start/make-a-referral-to-the-massh-urgent-support-or-response" TargetMode="External"/><Relationship Id="rId28" Type="http://schemas.openxmlformats.org/officeDocument/2006/relationships/hyperlink" Target="https://www.csacentre.org.uk/resources/signs-and-indicators-child-sexual-abuse/" TargetMode="External"/><Relationship Id="rId36" Type="http://schemas.openxmlformats.org/officeDocument/2006/relationships/hyperlink" Target="https://www.gov.uk/government/publications/children-missing-education" TargetMode="External"/><Relationship Id="rId49" Type="http://schemas.openxmlformats.org/officeDocument/2006/relationships/hyperlink" Target="https://www.gov.uk/government/publications/safeguarding-practitioners-information-sharing-advice" TargetMode="External"/><Relationship Id="rId57" Type="http://schemas.openxmlformats.org/officeDocument/2006/relationships/hyperlink" Target="https://www.gov.uk/government/publications/prevent-duty-guidance" TargetMode="External"/><Relationship Id="rId10" Type="http://schemas.openxmlformats.org/officeDocument/2006/relationships/hyperlink" Target="mailto:Dir.Helen.Farrer@four-rivers.co.uk" TargetMode="External"/><Relationship Id="rId31" Type="http://schemas.openxmlformats.org/officeDocument/2006/relationships/hyperlink" Target="https://www.gov.uk/government/publications/national-action-plan-to-tackle-child-abuse-linked-to-faith-or-belief" TargetMode="External"/><Relationship Id="rId44" Type="http://schemas.openxmlformats.org/officeDocument/2006/relationships/hyperlink" Target="https://www.talktofrank.com/" TargetMode="External"/><Relationship Id="rId52" Type="http://schemas.openxmlformats.org/officeDocument/2006/relationships/hyperlink" Target="https://educateagainsthate.com/" TargetMode="External"/><Relationship Id="rId60" Type="http://schemas.openxmlformats.org/officeDocument/2006/relationships/hyperlink" Target="https://www.nspcc.org.uk/" TargetMode="External"/><Relationship Id="rId65" Type="http://schemas.openxmlformats.org/officeDocument/2006/relationships/hyperlink" Target="https://learning.nspcc.org.uk/research-resources/frameworks-assessment-tools/harmful-sexual-behaviour-framework" TargetMode="External"/><Relationship Id="rId73" Type="http://schemas.openxmlformats.org/officeDocument/2006/relationships/hyperlink" Target="https://www.thinkuknow.co.uk/parents/" TargetMode="External"/><Relationship Id="rId78" Type="http://schemas.openxmlformats.org/officeDocument/2006/relationships/hyperlink" Target="https://assets.publishing.service.gov.uk/media/6943dad6501cdd438f4cf5aa/Restrictive_interventions_including_use_of_reasonable_force_in_schools.pdf" TargetMode="External"/><Relationship Id="rId81" Type="http://schemas.openxmlformats.org/officeDocument/2006/relationships/hyperlink" Target="https://www.gov.uk/government/publications/child-sex-offender-disclosure-scheme-guidance/child-sex-offender-disclosure-scheme-police-guidance-accessib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2BC32-808E-463B-9463-2B277CEFB6AB}">
  <ds:schemaRefs>
    <ds:schemaRef ds:uri="http://schemas.openxmlformats.org/officeDocument/2006/bibliography"/>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16507</Words>
  <Characters>94096</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110383</CharactersWithSpaces>
  <SharedDoc>false</SharedDoc>
  <HyperlinkBase/>
  <HLinks>
    <vt:vector size="798" baseType="variant">
      <vt:variant>
        <vt:i4>7012386</vt:i4>
      </vt:variant>
      <vt:variant>
        <vt:i4>609</vt:i4>
      </vt:variant>
      <vt:variant>
        <vt:i4>0</vt:i4>
      </vt:variant>
      <vt:variant>
        <vt:i4>5</vt:i4>
      </vt:variant>
      <vt:variant>
        <vt:lpwstr>https://www.gmp.police.uk/rqo/request/ri/request-information/sarahs-law/information/v1/sarahs-law-child-sex-offender-disclosure-scheme/</vt:lpwstr>
      </vt:variant>
      <vt:variant>
        <vt:lpwstr/>
      </vt:variant>
      <vt:variant>
        <vt:i4>1376339</vt:i4>
      </vt:variant>
      <vt:variant>
        <vt:i4>606</vt:i4>
      </vt:variant>
      <vt:variant>
        <vt:i4>0</vt:i4>
      </vt:variant>
      <vt:variant>
        <vt:i4>5</vt:i4>
      </vt:variant>
      <vt:variant>
        <vt:lpwstr>https://www.gov.uk/government/publications/child-sex-offender-disclosure-scheme-guidance/child-sex-offender-disclosure-scheme-police-guidance-accessible</vt:lpwstr>
      </vt:variant>
      <vt:variant>
        <vt:lpwstr/>
      </vt:variant>
      <vt:variant>
        <vt:i4>6750307</vt:i4>
      </vt:variant>
      <vt:variant>
        <vt:i4>603</vt:i4>
      </vt:variant>
      <vt:variant>
        <vt:i4>0</vt:i4>
      </vt:variant>
      <vt:variant>
        <vt:i4>5</vt:i4>
      </vt:variant>
      <vt:variant>
        <vt:lpwstr>https://www.gmp.police.uk/rqo/request/ri/request-information/cl/triage/v2/request-information-under-clares-law/</vt:lpwstr>
      </vt:variant>
      <vt:variant>
        <vt:lpwstr/>
      </vt:variant>
      <vt:variant>
        <vt:i4>5570604</vt:i4>
      </vt:variant>
      <vt:variant>
        <vt:i4>600</vt:i4>
      </vt:variant>
      <vt:variant>
        <vt:i4>0</vt:i4>
      </vt:variant>
      <vt:variant>
        <vt:i4>5</vt:i4>
      </vt:variant>
      <vt:variant>
        <vt:lpwstr>https://assets.publishing.service.gov.uk/government/uploads/system/uploads/attachment_data/file/1179025/DVDSguid_claresLaw_V7-_14-08-23_.pdf</vt:lpwstr>
      </vt:variant>
      <vt:variant>
        <vt:lpwstr/>
      </vt:variant>
      <vt:variant>
        <vt:i4>1769561</vt:i4>
      </vt:variant>
      <vt:variant>
        <vt:i4>597</vt:i4>
      </vt:variant>
      <vt:variant>
        <vt:i4>0</vt:i4>
      </vt:variant>
      <vt:variant>
        <vt:i4>5</vt:i4>
      </vt:variant>
      <vt:variant>
        <vt:lpwstr>https://www.thinkuknow.co.uk/parents/</vt:lpwstr>
      </vt:variant>
      <vt:variant>
        <vt:lpwstr/>
      </vt:variant>
      <vt:variant>
        <vt:i4>24</vt:i4>
      </vt:variant>
      <vt:variant>
        <vt:i4>594</vt:i4>
      </vt:variant>
      <vt:variant>
        <vt:i4>0</vt:i4>
      </vt:variant>
      <vt:variant>
        <vt:i4>5</vt:i4>
      </vt:variant>
      <vt:variant>
        <vt:lpwstr>https://www.gov.uk/government/publications/sharing-nudes-and-semi-nudes-advice-for-education-settings-working-with-children-and-young-people</vt:lpwstr>
      </vt:variant>
      <vt:variant>
        <vt:lpwstr/>
      </vt:variant>
      <vt:variant>
        <vt:i4>393291</vt:i4>
      </vt:variant>
      <vt:variant>
        <vt:i4>591</vt:i4>
      </vt:variant>
      <vt:variant>
        <vt:i4>0</vt:i4>
      </vt:variant>
      <vt:variant>
        <vt:i4>5</vt:i4>
      </vt:variant>
      <vt:variant>
        <vt:lpwstr>https://www.childnet.com/resources/star-send-toolkit/</vt:lpwstr>
      </vt:variant>
      <vt:variant>
        <vt:lpwstr/>
      </vt:variant>
      <vt:variant>
        <vt:i4>7077988</vt:i4>
      </vt:variant>
      <vt:variant>
        <vt:i4>588</vt:i4>
      </vt:variant>
      <vt:variant>
        <vt:i4>0</vt:i4>
      </vt:variant>
      <vt:variant>
        <vt:i4>5</vt:i4>
      </vt:variant>
      <vt:variant>
        <vt:lpwstr>https://www.farrer.co.uk/news-and-insights/addressing-child-on-child-abuse-a-resource-for-schools-and-colleges/</vt:lpwstr>
      </vt:variant>
      <vt:variant>
        <vt:lpwstr/>
      </vt:variant>
      <vt:variant>
        <vt:i4>5701727</vt:i4>
      </vt:variant>
      <vt:variant>
        <vt:i4>585</vt:i4>
      </vt:variant>
      <vt:variant>
        <vt:i4>0</vt:i4>
      </vt:variant>
      <vt:variant>
        <vt:i4>5</vt:i4>
      </vt:variant>
      <vt:variant>
        <vt:lpwstr>https://www.childline.org.uk/</vt:lpwstr>
      </vt:variant>
      <vt:variant>
        <vt:lpwstr/>
      </vt:variant>
      <vt:variant>
        <vt:i4>5636185</vt:i4>
      </vt:variant>
      <vt:variant>
        <vt:i4>582</vt:i4>
      </vt:variant>
      <vt:variant>
        <vt:i4>0</vt:i4>
      </vt:variant>
      <vt:variant>
        <vt:i4>5</vt:i4>
      </vt:variant>
      <vt:variant>
        <vt:lpwstr>https://www.victimsupport.org.uk/</vt:lpwstr>
      </vt:variant>
      <vt:variant>
        <vt:lpwstr/>
      </vt:variant>
      <vt:variant>
        <vt:i4>3407933</vt:i4>
      </vt:variant>
      <vt:variant>
        <vt:i4>579</vt:i4>
      </vt:variant>
      <vt:variant>
        <vt:i4>0</vt:i4>
      </vt:variant>
      <vt:variant>
        <vt:i4>5</vt:i4>
      </vt:variant>
      <vt:variant>
        <vt:lpwstr>https://contextualsafeguarding.org.uk/</vt:lpwstr>
      </vt:variant>
      <vt:variant>
        <vt:lpwstr/>
      </vt:variant>
      <vt:variant>
        <vt:i4>5111889</vt:i4>
      </vt:variant>
      <vt:variant>
        <vt:i4>576</vt:i4>
      </vt:variant>
      <vt:variant>
        <vt:i4>0</vt:i4>
      </vt:variant>
      <vt:variant>
        <vt:i4>5</vt:i4>
      </vt:variant>
      <vt:variant>
        <vt:lpwstr>https://www.stopitnow.org.uk/</vt:lpwstr>
      </vt:variant>
      <vt:variant>
        <vt:lpwstr/>
      </vt:variant>
      <vt:variant>
        <vt:i4>7733304</vt:i4>
      </vt:variant>
      <vt:variant>
        <vt:i4>573</vt:i4>
      </vt:variant>
      <vt:variant>
        <vt:i4>0</vt:i4>
      </vt:variant>
      <vt:variant>
        <vt:i4>5</vt:i4>
      </vt:variant>
      <vt:variant>
        <vt:lpwstr>https://learning.nspcc.org.uk/research-resources/frameworks-assessment-tools/harmful-sexual-behaviour-framework</vt:lpwstr>
      </vt:variant>
      <vt:variant>
        <vt:lpwstr/>
      </vt:variant>
      <vt:variant>
        <vt:i4>3473464</vt:i4>
      </vt:variant>
      <vt:variant>
        <vt:i4>570</vt:i4>
      </vt:variant>
      <vt:variant>
        <vt:i4>0</vt:i4>
      </vt:variant>
      <vt:variant>
        <vt:i4>5</vt:i4>
      </vt:variant>
      <vt:variant>
        <vt:lpwstr>https://rapecrisis.org.uk/</vt:lpwstr>
      </vt:variant>
      <vt:variant>
        <vt:lpwstr/>
      </vt:variant>
      <vt:variant>
        <vt:i4>6291490</vt:i4>
      </vt:variant>
      <vt:variant>
        <vt:i4>567</vt:i4>
      </vt:variant>
      <vt:variant>
        <vt:i4>0</vt:i4>
      </vt:variant>
      <vt:variant>
        <vt:i4>5</vt:i4>
      </vt:variant>
      <vt:variant>
        <vt:lpwstr>https://www.mariecollinsfoundation.org.uk/</vt:lpwstr>
      </vt:variant>
      <vt:variant>
        <vt:lpwstr/>
      </vt:variant>
      <vt:variant>
        <vt:i4>4325452</vt:i4>
      </vt:variant>
      <vt:variant>
        <vt:i4>564</vt:i4>
      </vt:variant>
      <vt:variant>
        <vt:i4>0</vt:i4>
      </vt:variant>
      <vt:variant>
        <vt:i4>5</vt:i4>
      </vt:variant>
      <vt:variant>
        <vt:lpwstr>https://www.lucyfaithfull.org.uk/</vt:lpwstr>
      </vt:variant>
      <vt:variant>
        <vt:lpwstr/>
      </vt:variant>
      <vt:variant>
        <vt:i4>4391003</vt:i4>
      </vt:variant>
      <vt:variant>
        <vt:i4>561</vt:i4>
      </vt:variant>
      <vt:variant>
        <vt:i4>0</vt:i4>
      </vt:variant>
      <vt:variant>
        <vt:i4>5</vt:i4>
      </vt:variant>
      <vt:variant>
        <vt:lpwstr>https://www.barnardos.org.uk/</vt:lpwstr>
      </vt:variant>
      <vt:variant>
        <vt:lpwstr/>
      </vt:variant>
      <vt:variant>
        <vt:i4>4259904</vt:i4>
      </vt:variant>
      <vt:variant>
        <vt:i4>558</vt:i4>
      </vt:variant>
      <vt:variant>
        <vt:i4>0</vt:i4>
      </vt:variant>
      <vt:variant>
        <vt:i4>5</vt:i4>
      </vt:variant>
      <vt:variant>
        <vt:lpwstr>https://www.nspcc.org.uk/</vt:lpwstr>
      </vt:variant>
      <vt:variant>
        <vt:lpwstr/>
      </vt:variant>
      <vt:variant>
        <vt:i4>1638404</vt:i4>
      </vt:variant>
      <vt:variant>
        <vt:i4>555</vt:i4>
      </vt:variant>
      <vt:variant>
        <vt:i4>0</vt:i4>
      </vt:variant>
      <vt:variant>
        <vt:i4>5</vt:i4>
      </vt:variant>
      <vt:variant>
        <vt:lpwstr>https://www.gov.uk/government/publications/serious-violence-strategy</vt:lpwstr>
      </vt:variant>
      <vt:variant>
        <vt:lpwstr/>
      </vt:variant>
      <vt:variant>
        <vt:i4>7798838</vt:i4>
      </vt:variant>
      <vt:variant>
        <vt:i4>552</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549</vt:i4>
      </vt:variant>
      <vt:variant>
        <vt:i4>0</vt:i4>
      </vt:variant>
      <vt:variant>
        <vt:i4>5</vt:i4>
      </vt:variant>
      <vt:variant>
        <vt:lpwstr>https://www.gov.uk/government/publications/prevent-duty-guidance</vt:lpwstr>
      </vt:variant>
      <vt:variant>
        <vt:lpwstr/>
      </vt:variant>
      <vt:variant>
        <vt:i4>5832785</vt:i4>
      </vt:variant>
      <vt:variant>
        <vt:i4>546</vt:i4>
      </vt:variant>
      <vt:variant>
        <vt:i4>0</vt:i4>
      </vt:variant>
      <vt:variant>
        <vt:i4>5</vt:i4>
      </vt:variant>
      <vt:variant>
        <vt:lpwstr>https://www.gov.uk/government/publications/private-fostering-local-authority-guidance</vt:lpwstr>
      </vt:variant>
      <vt:variant>
        <vt:lpwstr/>
      </vt:variant>
      <vt:variant>
        <vt:i4>6226009</vt:i4>
      </vt:variant>
      <vt:variant>
        <vt:i4>543</vt:i4>
      </vt:variant>
      <vt:variant>
        <vt:i4>0</vt:i4>
      </vt:variant>
      <vt:variant>
        <vt:i4>5</vt:i4>
      </vt:variant>
      <vt:variant>
        <vt:lpwstr>https://www.ceop.police.uk/safety-centre/</vt:lpwstr>
      </vt:variant>
      <vt:variant>
        <vt:lpwstr/>
      </vt:variant>
      <vt:variant>
        <vt:i4>393291</vt:i4>
      </vt:variant>
      <vt:variant>
        <vt:i4>540</vt:i4>
      </vt:variant>
      <vt:variant>
        <vt:i4>0</vt:i4>
      </vt:variant>
      <vt:variant>
        <vt:i4>5</vt:i4>
      </vt:variant>
      <vt:variant>
        <vt:lpwstr>https://saferinternet.org.uk/</vt:lpwstr>
      </vt:variant>
      <vt:variant>
        <vt:lpwstr/>
      </vt:variant>
      <vt:variant>
        <vt:i4>2359342</vt:i4>
      </vt:variant>
      <vt:variant>
        <vt:i4>537</vt:i4>
      </vt:variant>
      <vt:variant>
        <vt:i4>0</vt:i4>
      </vt:variant>
      <vt:variant>
        <vt:i4>5</vt:i4>
      </vt:variant>
      <vt:variant>
        <vt:lpwstr>https://learning.nspcc.org.uk/online-safety</vt:lpwstr>
      </vt:variant>
      <vt:variant>
        <vt:lpwstr/>
      </vt:variant>
      <vt:variant>
        <vt:i4>7471220</vt:i4>
      </vt:variant>
      <vt:variant>
        <vt:i4>534</vt:i4>
      </vt:variant>
      <vt:variant>
        <vt:i4>0</vt:i4>
      </vt:variant>
      <vt:variant>
        <vt:i4>5</vt:i4>
      </vt:variant>
      <vt:variant>
        <vt:lpwstr>https://educateagainsthate.com/</vt:lpwstr>
      </vt:variant>
      <vt:variant>
        <vt:lpwstr/>
      </vt:variant>
      <vt:variant>
        <vt:i4>5767178</vt:i4>
      </vt:variant>
      <vt:variant>
        <vt:i4>531</vt:i4>
      </vt:variant>
      <vt:variant>
        <vt:i4>0</vt:i4>
      </vt:variant>
      <vt:variant>
        <vt:i4>5</vt:i4>
      </vt:variant>
      <vt:variant>
        <vt:lpwstr>https://www.childnet.com/</vt:lpwstr>
      </vt:variant>
      <vt:variant>
        <vt:lpwstr/>
      </vt:variant>
      <vt:variant>
        <vt:i4>6</vt:i4>
      </vt:variant>
      <vt:variant>
        <vt:i4>528</vt:i4>
      </vt:variant>
      <vt:variant>
        <vt:i4>0</vt:i4>
      </vt:variant>
      <vt:variant>
        <vt:i4>5</vt:i4>
      </vt:variant>
      <vt:variant>
        <vt:lpwstr>https://ico.org.uk/for-organisations/uk-gdpr-guidance-and-resources/data-sharing/</vt:lpwstr>
      </vt:variant>
      <vt:variant>
        <vt:lpwstr/>
      </vt:variant>
      <vt:variant>
        <vt:i4>4194394</vt:i4>
      </vt:variant>
      <vt:variant>
        <vt:i4>525</vt:i4>
      </vt:variant>
      <vt:variant>
        <vt:i4>0</vt:i4>
      </vt:variant>
      <vt:variant>
        <vt:i4>5</vt:i4>
      </vt:variant>
      <vt:variant>
        <vt:lpwstr>https://www.gov.uk/government/publications/safeguarding-practitioners-information-sharing-advice</vt:lpwstr>
      </vt:variant>
      <vt:variant>
        <vt:lpwstr/>
      </vt:variant>
      <vt:variant>
        <vt:i4>5111891</vt:i4>
      </vt:variant>
      <vt:variant>
        <vt:i4>522</vt:i4>
      </vt:variant>
      <vt:variant>
        <vt:i4>0</vt:i4>
      </vt:variant>
      <vt:variant>
        <vt:i4>5</vt:i4>
      </vt:variant>
      <vt:variant>
        <vt:lpwstr>https://www.gov.uk/government/publications/mental-health-and-behaviour-in-schools--2</vt:lpwstr>
      </vt:variant>
      <vt:variant>
        <vt:lpwstr/>
      </vt:variant>
      <vt:variant>
        <vt:i4>458768</vt:i4>
      </vt:variant>
      <vt:variant>
        <vt:i4>519</vt:i4>
      </vt:variant>
      <vt:variant>
        <vt:i4>0</vt:i4>
      </vt:variant>
      <vt:variant>
        <vt:i4>5</vt:i4>
      </vt:variant>
      <vt:variant>
        <vt:lpwstr>https://www.gov.uk/government/publications/supporting-pupils-at-school-with-medical-conditions--3</vt:lpwstr>
      </vt:variant>
      <vt:variant>
        <vt:lpwstr/>
      </vt:variant>
      <vt:variant>
        <vt:i4>8061026</vt:i4>
      </vt:variant>
      <vt:variant>
        <vt:i4>516</vt:i4>
      </vt:variant>
      <vt:variant>
        <vt:i4>0</vt:i4>
      </vt:variant>
      <vt:variant>
        <vt:i4>5</vt:i4>
      </vt:variant>
      <vt:variant>
        <vt:lpwstr>https://www.gov.uk/government/collections/female-genital-mutilation</vt:lpwstr>
      </vt:variant>
      <vt:variant>
        <vt:lpwstr/>
      </vt:variant>
      <vt:variant>
        <vt:i4>4325378</vt:i4>
      </vt:variant>
      <vt:variant>
        <vt:i4>513</vt:i4>
      </vt:variant>
      <vt:variant>
        <vt:i4>0</vt:i4>
      </vt:variant>
      <vt:variant>
        <vt:i4>5</vt:i4>
      </vt:variant>
      <vt:variant>
        <vt:lpwstr>https://pshe-association.org.uk/</vt:lpwstr>
      </vt:variant>
      <vt:variant>
        <vt:lpwstr/>
      </vt:variant>
      <vt:variant>
        <vt:i4>6225998</vt:i4>
      </vt:variant>
      <vt:variant>
        <vt:i4>510</vt:i4>
      </vt:variant>
      <vt:variant>
        <vt:i4>0</vt:i4>
      </vt:variant>
      <vt:variant>
        <vt:i4>5</vt:i4>
      </vt:variant>
      <vt:variant>
        <vt:lpwstr>https://www.talktofrank.com/</vt:lpwstr>
      </vt:variant>
      <vt:variant>
        <vt:lpwstr/>
      </vt:variant>
      <vt:variant>
        <vt:i4>4587586</vt:i4>
      </vt:variant>
      <vt:variant>
        <vt:i4>507</vt:i4>
      </vt:variant>
      <vt:variant>
        <vt:i4>0</vt:i4>
      </vt:variant>
      <vt:variant>
        <vt:i4>5</vt:i4>
      </vt:variant>
      <vt:variant>
        <vt:lpwstr>https://www.gov.uk/government/publications/from-harm-to-hope-a-10-year-drugs-plan-to-cut-crime-and-save-lives</vt:lpwstr>
      </vt:variant>
      <vt:variant>
        <vt:lpwstr/>
      </vt:variant>
      <vt:variant>
        <vt:i4>4784134</vt:i4>
      </vt:variant>
      <vt:variant>
        <vt:i4>504</vt:i4>
      </vt:variant>
      <vt:variant>
        <vt:i4>0</vt:i4>
      </vt:variant>
      <vt:variant>
        <vt:i4>5</vt:i4>
      </vt:variant>
      <vt:variant>
        <vt:lpwstr>https://www.nhs.uk/conditions/consent-to-treatment/children/</vt:lpwstr>
      </vt:variant>
      <vt:variant>
        <vt:lpwstr/>
      </vt:variant>
      <vt:variant>
        <vt:i4>6750318</vt:i4>
      </vt:variant>
      <vt:variant>
        <vt:i4>501</vt:i4>
      </vt:variant>
      <vt:variant>
        <vt:i4>0</vt:i4>
      </vt:variant>
      <vt:variant>
        <vt:i4>5</vt:i4>
      </vt:variant>
      <vt:variant>
        <vt:lpwstr>https://www.safecall.co.uk/</vt:lpwstr>
      </vt:variant>
      <vt:variant>
        <vt:lpwstr/>
      </vt:variant>
      <vt:variant>
        <vt:i4>917587</vt:i4>
      </vt:variant>
      <vt:variant>
        <vt:i4>498</vt:i4>
      </vt:variant>
      <vt:variant>
        <vt:i4>0</vt:i4>
      </vt:variant>
      <vt:variant>
        <vt:i4>5</vt:i4>
      </vt:variant>
      <vt:variant>
        <vt:lpwstr>https://www.childrenssociety.org.uk/</vt:lpwstr>
      </vt:variant>
      <vt:variant>
        <vt:lpwstr/>
      </vt:variant>
      <vt:variant>
        <vt:i4>65600</vt:i4>
      </vt:variant>
      <vt:variant>
        <vt:i4>495</vt:i4>
      </vt:variant>
      <vt:variant>
        <vt:i4>0</vt:i4>
      </vt:variant>
      <vt:variant>
        <vt:i4>5</vt:i4>
      </vt:variant>
      <vt:variant>
        <vt:lpwstr>https://www.gov.uk/government/publications/child-exploitation-disruption-toolkit</vt:lpwstr>
      </vt:variant>
      <vt:variant>
        <vt:lpwstr/>
      </vt:variant>
      <vt:variant>
        <vt:i4>983106</vt:i4>
      </vt:variant>
      <vt:variant>
        <vt:i4>492</vt:i4>
      </vt:variant>
      <vt:variant>
        <vt:i4>0</vt:i4>
      </vt:variant>
      <vt:variant>
        <vt:i4>5</vt:i4>
      </vt:variant>
      <vt:variant>
        <vt:lpwstr>https://www.gov.uk/government/collections/modern-slavery</vt:lpwstr>
      </vt:variant>
      <vt:variant>
        <vt:lpwstr/>
      </vt:variant>
      <vt:variant>
        <vt:i4>6225992</vt:i4>
      </vt:variant>
      <vt:variant>
        <vt:i4>489</vt:i4>
      </vt:variant>
      <vt:variant>
        <vt:i4>0</vt:i4>
      </vt:variant>
      <vt:variant>
        <vt:i4>5</vt:i4>
      </vt:variant>
      <vt:variant>
        <vt:lpwstr>https://www.gov.uk/government/publications/children-who-run-away-or-go-missing-from-home-or-care</vt:lpwstr>
      </vt:variant>
      <vt:variant>
        <vt:lpwstr/>
      </vt:variant>
      <vt:variant>
        <vt:i4>6029404</vt:i4>
      </vt:variant>
      <vt:variant>
        <vt:i4>486</vt:i4>
      </vt:variant>
      <vt:variant>
        <vt:i4>0</vt:i4>
      </vt:variant>
      <vt:variant>
        <vt:i4>5</vt:i4>
      </vt:variant>
      <vt:variant>
        <vt:lpwstr>https://www.gov.uk/government/publications/children-missing-education</vt:lpwstr>
      </vt:variant>
      <vt:variant>
        <vt:lpwstr/>
      </vt:variant>
      <vt:variant>
        <vt:i4>2490469</vt:i4>
      </vt:variant>
      <vt:variant>
        <vt:i4>483</vt:i4>
      </vt:variant>
      <vt:variant>
        <vt:i4>0</vt:i4>
      </vt:variant>
      <vt:variant>
        <vt:i4>5</vt:i4>
      </vt:variant>
      <vt:variant>
        <vt:lpwstr>https://www.gov.uk/government/publications/preventing-and-tackling-bullying</vt:lpwstr>
      </vt:variant>
      <vt:variant>
        <vt:lpwstr/>
      </vt:variant>
      <vt:variant>
        <vt:i4>3211309</vt:i4>
      </vt:variant>
      <vt:variant>
        <vt:i4>480</vt:i4>
      </vt:variant>
      <vt:variant>
        <vt:i4>0</vt:i4>
      </vt:variant>
      <vt:variant>
        <vt:i4>5</vt:i4>
      </vt:variant>
      <vt:variant>
        <vt:lpwstr>https://www.gov.uk/government/publications/tackling-child-sexual-abuse-strategy</vt:lpwstr>
      </vt:variant>
      <vt:variant>
        <vt:lpwstr/>
      </vt:variant>
      <vt:variant>
        <vt:i4>5177409</vt:i4>
      </vt:variant>
      <vt:variant>
        <vt:i4>477</vt:i4>
      </vt:variant>
      <vt:variant>
        <vt:i4>0</vt:i4>
      </vt:variant>
      <vt:variant>
        <vt:i4>5</vt:i4>
      </vt:variant>
      <vt:variant>
        <vt:lpwstr>https://www.gov.uk/government/collections/disrespect-nobody-campaign</vt:lpwstr>
      </vt:variant>
      <vt:variant>
        <vt:lpwstr/>
      </vt:variant>
      <vt:variant>
        <vt:i4>4456470</vt:i4>
      </vt:variant>
      <vt:variant>
        <vt:i4>474</vt:i4>
      </vt:variant>
      <vt:variant>
        <vt:i4>0</vt:i4>
      </vt:variant>
      <vt:variant>
        <vt:i4>5</vt:i4>
      </vt:variant>
      <vt:variant>
        <vt:lpwstr>https://www.gov.uk/government/publications/forced-marriage-resource-pack</vt:lpwstr>
      </vt:variant>
      <vt:variant>
        <vt:lpwstr/>
      </vt:variant>
      <vt:variant>
        <vt:i4>7077942</vt:i4>
      </vt:variant>
      <vt:variant>
        <vt:i4>471</vt:i4>
      </vt:variant>
      <vt:variant>
        <vt:i4>0</vt:i4>
      </vt:variant>
      <vt:variant>
        <vt:i4>5</vt:i4>
      </vt:variant>
      <vt:variant>
        <vt:lpwstr>https://www.gov.uk/government/publications/national-action-plan-to-tackle-child-abuse-linked-to-faith-or-belief</vt:lpwstr>
      </vt:variant>
      <vt:variant>
        <vt:lpwstr/>
      </vt:variant>
      <vt:variant>
        <vt:i4>458775</vt:i4>
      </vt:variant>
      <vt:variant>
        <vt:i4>468</vt:i4>
      </vt:variant>
      <vt:variant>
        <vt:i4>0</vt:i4>
      </vt:variant>
      <vt:variant>
        <vt:i4>5</vt:i4>
      </vt:variant>
      <vt:variant>
        <vt:lpwstr>https://www.gov.uk/government/collections/domestic-abuse-bill</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3801213</vt:i4>
      </vt:variant>
      <vt:variant>
        <vt:i4>462</vt:i4>
      </vt:variant>
      <vt:variant>
        <vt:i4>0</vt:i4>
      </vt:variant>
      <vt:variant>
        <vt:i4>5</vt:i4>
      </vt:variant>
      <vt:variant>
        <vt:lpwstr>https://www.csacentre.org.uk/resources/signs-and-indicators-child-sexual-abuse/</vt:lpwstr>
      </vt:variant>
      <vt:variant>
        <vt:lpwstr/>
      </vt:variant>
      <vt:variant>
        <vt:i4>4784136</vt:i4>
      </vt:variant>
      <vt:variant>
        <vt:i4>459</vt:i4>
      </vt:variant>
      <vt:variant>
        <vt:i4>0</vt:i4>
      </vt:variant>
      <vt:variant>
        <vt:i4>5</vt:i4>
      </vt:variant>
      <vt:variant>
        <vt:lpwstr>https://www.stockport.gov.uk/contacting-the-lado</vt:lpwstr>
      </vt:variant>
      <vt:variant>
        <vt:lpwstr/>
      </vt:variant>
      <vt:variant>
        <vt:i4>4063295</vt:i4>
      </vt:variant>
      <vt:variant>
        <vt:i4>456</vt:i4>
      </vt:variant>
      <vt:variant>
        <vt:i4>0</vt:i4>
      </vt:variant>
      <vt:variant>
        <vt:i4>5</vt:i4>
      </vt:variant>
      <vt:variant>
        <vt:lpwstr>https://www.stockport.gov.uk/start/contact-the-lado</vt:lpwstr>
      </vt:variant>
      <vt:variant>
        <vt:lpwstr/>
      </vt:variant>
      <vt:variant>
        <vt:i4>2293869</vt:i4>
      </vt:variant>
      <vt:variant>
        <vt:i4>453</vt:i4>
      </vt:variant>
      <vt:variant>
        <vt:i4>0</vt:i4>
      </vt:variant>
      <vt:variant>
        <vt:i4>5</vt:i4>
      </vt:variant>
      <vt:variant>
        <vt:lpwstr>https://www.stockport.gov.uk/start/make-a-referral-to-the-massh-urgent-support-or-response</vt:lpwstr>
      </vt:variant>
      <vt:variant>
        <vt:lpwstr/>
      </vt:variant>
      <vt:variant>
        <vt:i4>3801128</vt:i4>
      </vt:variant>
      <vt:variant>
        <vt:i4>450</vt:i4>
      </vt:variant>
      <vt:variant>
        <vt:i4>0</vt:i4>
      </vt:variant>
      <vt:variant>
        <vt:i4>5</vt:i4>
      </vt:variant>
      <vt:variant>
        <vt:lpwstr>https://www.gov.uk/government/publications/pace-code-c-2019/pace-code-c-2019-accessible</vt:lpwstr>
      </vt:variant>
      <vt:variant>
        <vt:lpwstr/>
      </vt:variant>
      <vt:variant>
        <vt:i4>1703946</vt:i4>
      </vt:variant>
      <vt:variant>
        <vt:i4>447</vt:i4>
      </vt:variant>
      <vt:variant>
        <vt:i4>0</vt:i4>
      </vt:variant>
      <vt:variant>
        <vt:i4>5</vt:i4>
      </vt:variant>
      <vt:variant>
        <vt:lpwstr>https://greatermanchesterscp.trixonline.co.uk/chapter/resolving-professional-differences-escalation-policy?search=escalation</vt:lpwstr>
      </vt:variant>
      <vt:variant>
        <vt:lpwstr/>
      </vt:variant>
      <vt:variant>
        <vt:i4>7864362</vt:i4>
      </vt:variant>
      <vt:variant>
        <vt:i4>444</vt:i4>
      </vt:variant>
      <vt:variant>
        <vt:i4>0</vt:i4>
      </vt:variant>
      <vt:variant>
        <vt:i4>5</vt:i4>
      </vt:variant>
      <vt:variant>
        <vt:lpwstr>https://www.nspcc.org.uk/keeping-children-safe/reporting-abuse/dedicated-helplines/whistleblowing-advice-line/</vt:lpwstr>
      </vt:variant>
      <vt:variant>
        <vt:lpwstr/>
      </vt:variant>
      <vt:variant>
        <vt:i4>458809</vt:i4>
      </vt:variant>
      <vt:variant>
        <vt:i4>441</vt:i4>
      </vt:variant>
      <vt:variant>
        <vt:i4>0</vt:i4>
      </vt:variant>
      <vt:variant>
        <vt:i4>5</vt:i4>
      </vt:variant>
      <vt:variant>
        <vt:lpwstr>https://gmvru.co.uk/wp-content/uploads/2021/12/Knife.Weapon-Protocol-for-Colleges_.pdf</vt:lpwstr>
      </vt:variant>
      <vt:variant>
        <vt:lpwstr/>
      </vt:variant>
      <vt:variant>
        <vt:i4>786459</vt:i4>
      </vt:variant>
      <vt:variant>
        <vt:i4>438</vt:i4>
      </vt:variant>
      <vt:variant>
        <vt:i4>0</vt:i4>
      </vt:variant>
      <vt:variant>
        <vt:i4>5</vt:i4>
      </vt:variant>
      <vt:variant>
        <vt:lpwstr>https://gmvru.co.uk/wp-content/uploads/2021/12/Knife.Weapon-Protocol-for-Schools-and-PRUs.pdf</vt:lpwstr>
      </vt:variant>
      <vt:variant>
        <vt:lpwstr/>
      </vt:variant>
      <vt:variant>
        <vt:i4>655442</vt:i4>
      </vt:variant>
      <vt:variant>
        <vt:i4>435</vt:i4>
      </vt:variant>
      <vt:variant>
        <vt:i4>0</vt:i4>
      </vt:variant>
      <vt:variant>
        <vt:i4>5</vt:i4>
      </vt:variant>
      <vt:variant>
        <vt:lpwstr>https://www.stockport.gov.uk/documents/elective-home-education-documents</vt:lpwstr>
      </vt:variant>
      <vt:variant>
        <vt:lpwstr/>
      </vt:variant>
      <vt:variant>
        <vt:i4>327775</vt:i4>
      </vt:variant>
      <vt:variant>
        <vt:i4>432</vt:i4>
      </vt:variant>
      <vt:variant>
        <vt:i4>0</vt:i4>
      </vt:variant>
      <vt:variant>
        <vt:i4>5</vt:i4>
      </vt:variant>
      <vt:variant>
        <vt:lpwstr>https://stockport.onlinesafetyhub.uk/</vt:lpwstr>
      </vt:variant>
      <vt:variant>
        <vt:lpwstr/>
      </vt:variant>
      <vt:variant>
        <vt:i4>2490464</vt:i4>
      </vt:variant>
      <vt:variant>
        <vt:i4>429</vt:i4>
      </vt:variant>
      <vt:variant>
        <vt:i4>0</vt:i4>
      </vt:variant>
      <vt:variant>
        <vt:i4>5</vt:i4>
      </vt:variant>
      <vt:variant>
        <vt:lpwstr>https://assets.ctfassets.net/ii3xdrqc6nfw/7oyEuNW3K7LJmgmzVAAN3E/c461364f0f1fea8c2fb34d7efab3b692/Stockports_Multi_Agency_Response_to_Need_2026.pdf</vt:lpwstr>
      </vt:variant>
      <vt:variant>
        <vt:lpwstr/>
      </vt:variant>
      <vt:variant>
        <vt:i4>6815849</vt:i4>
      </vt:variant>
      <vt:variant>
        <vt:i4>426</vt:i4>
      </vt:variant>
      <vt:variant>
        <vt:i4>0</vt:i4>
      </vt:variant>
      <vt:variant>
        <vt:i4>5</vt:i4>
      </vt:variant>
      <vt:variant>
        <vt:lpwstr>https://www.stockport.gov.uk/topic/stockport-safeguarding-children-partnership-sscp</vt:lpwstr>
      </vt:variant>
      <vt:variant>
        <vt:lpwstr/>
      </vt:variant>
      <vt:variant>
        <vt:i4>7471142</vt:i4>
      </vt:variant>
      <vt:variant>
        <vt:i4>423</vt:i4>
      </vt:variant>
      <vt:variant>
        <vt:i4>0</vt:i4>
      </vt:variant>
      <vt:variant>
        <vt:i4>5</vt:i4>
      </vt:variant>
      <vt:variant>
        <vt:lpwstr>https://greatermanchesterscp.trixonline.co.uk/</vt:lpwstr>
      </vt:variant>
      <vt:variant>
        <vt:lpwstr/>
      </vt:variant>
      <vt:variant>
        <vt:i4>1114161</vt:i4>
      </vt:variant>
      <vt:variant>
        <vt:i4>416</vt:i4>
      </vt:variant>
      <vt:variant>
        <vt:i4>0</vt:i4>
      </vt:variant>
      <vt:variant>
        <vt:i4>5</vt:i4>
      </vt:variant>
      <vt:variant>
        <vt:lpwstr/>
      </vt:variant>
      <vt:variant>
        <vt:lpwstr>_Toc237965292</vt:lpwstr>
      </vt:variant>
      <vt:variant>
        <vt:i4>1114161</vt:i4>
      </vt:variant>
      <vt:variant>
        <vt:i4>410</vt:i4>
      </vt:variant>
      <vt:variant>
        <vt:i4>0</vt:i4>
      </vt:variant>
      <vt:variant>
        <vt:i4>5</vt:i4>
      </vt:variant>
      <vt:variant>
        <vt:lpwstr/>
      </vt:variant>
      <vt:variant>
        <vt:lpwstr>_Toc237965291</vt:lpwstr>
      </vt:variant>
      <vt:variant>
        <vt:i4>1114161</vt:i4>
      </vt:variant>
      <vt:variant>
        <vt:i4>404</vt:i4>
      </vt:variant>
      <vt:variant>
        <vt:i4>0</vt:i4>
      </vt:variant>
      <vt:variant>
        <vt:i4>5</vt:i4>
      </vt:variant>
      <vt:variant>
        <vt:lpwstr/>
      </vt:variant>
      <vt:variant>
        <vt:lpwstr>_Toc237965290</vt:lpwstr>
      </vt:variant>
      <vt:variant>
        <vt:i4>1048625</vt:i4>
      </vt:variant>
      <vt:variant>
        <vt:i4>398</vt:i4>
      </vt:variant>
      <vt:variant>
        <vt:i4>0</vt:i4>
      </vt:variant>
      <vt:variant>
        <vt:i4>5</vt:i4>
      </vt:variant>
      <vt:variant>
        <vt:lpwstr/>
      </vt:variant>
      <vt:variant>
        <vt:lpwstr>_Toc237965289</vt:lpwstr>
      </vt:variant>
      <vt:variant>
        <vt:i4>1048625</vt:i4>
      </vt:variant>
      <vt:variant>
        <vt:i4>392</vt:i4>
      </vt:variant>
      <vt:variant>
        <vt:i4>0</vt:i4>
      </vt:variant>
      <vt:variant>
        <vt:i4>5</vt:i4>
      </vt:variant>
      <vt:variant>
        <vt:lpwstr/>
      </vt:variant>
      <vt:variant>
        <vt:lpwstr>_Toc237965288</vt:lpwstr>
      </vt:variant>
      <vt:variant>
        <vt:i4>1048625</vt:i4>
      </vt:variant>
      <vt:variant>
        <vt:i4>386</vt:i4>
      </vt:variant>
      <vt:variant>
        <vt:i4>0</vt:i4>
      </vt:variant>
      <vt:variant>
        <vt:i4>5</vt:i4>
      </vt:variant>
      <vt:variant>
        <vt:lpwstr/>
      </vt:variant>
      <vt:variant>
        <vt:lpwstr>_Toc237965287</vt:lpwstr>
      </vt:variant>
      <vt:variant>
        <vt:i4>1048625</vt:i4>
      </vt:variant>
      <vt:variant>
        <vt:i4>380</vt:i4>
      </vt:variant>
      <vt:variant>
        <vt:i4>0</vt:i4>
      </vt:variant>
      <vt:variant>
        <vt:i4>5</vt:i4>
      </vt:variant>
      <vt:variant>
        <vt:lpwstr/>
      </vt:variant>
      <vt:variant>
        <vt:lpwstr>_Toc237965286</vt:lpwstr>
      </vt:variant>
      <vt:variant>
        <vt:i4>1048625</vt:i4>
      </vt:variant>
      <vt:variant>
        <vt:i4>374</vt:i4>
      </vt:variant>
      <vt:variant>
        <vt:i4>0</vt:i4>
      </vt:variant>
      <vt:variant>
        <vt:i4>5</vt:i4>
      </vt:variant>
      <vt:variant>
        <vt:lpwstr/>
      </vt:variant>
      <vt:variant>
        <vt:lpwstr>_Toc237965285</vt:lpwstr>
      </vt:variant>
      <vt:variant>
        <vt:i4>1048625</vt:i4>
      </vt:variant>
      <vt:variant>
        <vt:i4>368</vt:i4>
      </vt:variant>
      <vt:variant>
        <vt:i4>0</vt:i4>
      </vt:variant>
      <vt:variant>
        <vt:i4>5</vt:i4>
      </vt:variant>
      <vt:variant>
        <vt:lpwstr/>
      </vt:variant>
      <vt:variant>
        <vt:lpwstr>_Toc237965284</vt:lpwstr>
      </vt:variant>
      <vt:variant>
        <vt:i4>1048625</vt:i4>
      </vt:variant>
      <vt:variant>
        <vt:i4>362</vt:i4>
      </vt:variant>
      <vt:variant>
        <vt:i4>0</vt:i4>
      </vt:variant>
      <vt:variant>
        <vt:i4>5</vt:i4>
      </vt:variant>
      <vt:variant>
        <vt:lpwstr/>
      </vt:variant>
      <vt:variant>
        <vt:lpwstr>_Toc237965283</vt:lpwstr>
      </vt:variant>
      <vt:variant>
        <vt:i4>1048625</vt:i4>
      </vt:variant>
      <vt:variant>
        <vt:i4>356</vt:i4>
      </vt:variant>
      <vt:variant>
        <vt:i4>0</vt:i4>
      </vt:variant>
      <vt:variant>
        <vt:i4>5</vt:i4>
      </vt:variant>
      <vt:variant>
        <vt:lpwstr/>
      </vt:variant>
      <vt:variant>
        <vt:lpwstr>_Toc237965282</vt:lpwstr>
      </vt:variant>
      <vt:variant>
        <vt:i4>1048625</vt:i4>
      </vt:variant>
      <vt:variant>
        <vt:i4>350</vt:i4>
      </vt:variant>
      <vt:variant>
        <vt:i4>0</vt:i4>
      </vt:variant>
      <vt:variant>
        <vt:i4>5</vt:i4>
      </vt:variant>
      <vt:variant>
        <vt:lpwstr/>
      </vt:variant>
      <vt:variant>
        <vt:lpwstr>_Toc237965281</vt:lpwstr>
      </vt:variant>
      <vt:variant>
        <vt:i4>1048625</vt:i4>
      </vt:variant>
      <vt:variant>
        <vt:i4>344</vt:i4>
      </vt:variant>
      <vt:variant>
        <vt:i4>0</vt:i4>
      </vt:variant>
      <vt:variant>
        <vt:i4>5</vt:i4>
      </vt:variant>
      <vt:variant>
        <vt:lpwstr/>
      </vt:variant>
      <vt:variant>
        <vt:lpwstr>_Toc237965280</vt:lpwstr>
      </vt:variant>
      <vt:variant>
        <vt:i4>2031665</vt:i4>
      </vt:variant>
      <vt:variant>
        <vt:i4>338</vt:i4>
      </vt:variant>
      <vt:variant>
        <vt:i4>0</vt:i4>
      </vt:variant>
      <vt:variant>
        <vt:i4>5</vt:i4>
      </vt:variant>
      <vt:variant>
        <vt:lpwstr/>
      </vt:variant>
      <vt:variant>
        <vt:lpwstr>_Toc237965279</vt:lpwstr>
      </vt:variant>
      <vt:variant>
        <vt:i4>2031665</vt:i4>
      </vt:variant>
      <vt:variant>
        <vt:i4>332</vt:i4>
      </vt:variant>
      <vt:variant>
        <vt:i4>0</vt:i4>
      </vt:variant>
      <vt:variant>
        <vt:i4>5</vt:i4>
      </vt:variant>
      <vt:variant>
        <vt:lpwstr/>
      </vt:variant>
      <vt:variant>
        <vt:lpwstr>_Toc237965278</vt:lpwstr>
      </vt:variant>
      <vt:variant>
        <vt:i4>2031665</vt:i4>
      </vt:variant>
      <vt:variant>
        <vt:i4>326</vt:i4>
      </vt:variant>
      <vt:variant>
        <vt:i4>0</vt:i4>
      </vt:variant>
      <vt:variant>
        <vt:i4>5</vt:i4>
      </vt:variant>
      <vt:variant>
        <vt:lpwstr/>
      </vt:variant>
      <vt:variant>
        <vt:lpwstr>_Toc237965277</vt:lpwstr>
      </vt:variant>
      <vt:variant>
        <vt:i4>2031665</vt:i4>
      </vt:variant>
      <vt:variant>
        <vt:i4>320</vt:i4>
      </vt:variant>
      <vt:variant>
        <vt:i4>0</vt:i4>
      </vt:variant>
      <vt:variant>
        <vt:i4>5</vt:i4>
      </vt:variant>
      <vt:variant>
        <vt:lpwstr/>
      </vt:variant>
      <vt:variant>
        <vt:lpwstr>_Toc237965276</vt:lpwstr>
      </vt:variant>
      <vt:variant>
        <vt:i4>2031665</vt:i4>
      </vt:variant>
      <vt:variant>
        <vt:i4>314</vt:i4>
      </vt:variant>
      <vt:variant>
        <vt:i4>0</vt:i4>
      </vt:variant>
      <vt:variant>
        <vt:i4>5</vt:i4>
      </vt:variant>
      <vt:variant>
        <vt:lpwstr/>
      </vt:variant>
      <vt:variant>
        <vt:lpwstr>_Toc237965275</vt:lpwstr>
      </vt:variant>
      <vt:variant>
        <vt:i4>2031665</vt:i4>
      </vt:variant>
      <vt:variant>
        <vt:i4>308</vt:i4>
      </vt:variant>
      <vt:variant>
        <vt:i4>0</vt:i4>
      </vt:variant>
      <vt:variant>
        <vt:i4>5</vt:i4>
      </vt:variant>
      <vt:variant>
        <vt:lpwstr/>
      </vt:variant>
      <vt:variant>
        <vt:lpwstr>_Toc237965274</vt:lpwstr>
      </vt:variant>
      <vt:variant>
        <vt:i4>2031665</vt:i4>
      </vt:variant>
      <vt:variant>
        <vt:i4>302</vt:i4>
      </vt:variant>
      <vt:variant>
        <vt:i4>0</vt:i4>
      </vt:variant>
      <vt:variant>
        <vt:i4>5</vt:i4>
      </vt:variant>
      <vt:variant>
        <vt:lpwstr/>
      </vt:variant>
      <vt:variant>
        <vt:lpwstr>_Toc237965273</vt:lpwstr>
      </vt:variant>
      <vt:variant>
        <vt:i4>2031665</vt:i4>
      </vt:variant>
      <vt:variant>
        <vt:i4>296</vt:i4>
      </vt:variant>
      <vt:variant>
        <vt:i4>0</vt:i4>
      </vt:variant>
      <vt:variant>
        <vt:i4>5</vt:i4>
      </vt:variant>
      <vt:variant>
        <vt:lpwstr/>
      </vt:variant>
      <vt:variant>
        <vt:lpwstr>_Toc237965272</vt:lpwstr>
      </vt:variant>
      <vt:variant>
        <vt:i4>2031665</vt:i4>
      </vt:variant>
      <vt:variant>
        <vt:i4>290</vt:i4>
      </vt:variant>
      <vt:variant>
        <vt:i4>0</vt:i4>
      </vt:variant>
      <vt:variant>
        <vt:i4>5</vt:i4>
      </vt:variant>
      <vt:variant>
        <vt:lpwstr/>
      </vt:variant>
      <vt:variant>
        <vt:lpwstr>_Toc237965271</vt:lpwstr>
      </vt:variant>
      <vt:variant>
        <vt:i4>2031665</vt:i4>
      </vt:variant>
      <vt:variant>
        <vt:i4>284</vt:i4>
      </vt:variant>
      <vt:variant>
        <vt:i4>0</vt:i4>
      </vt:variant>
      <vt:variant>
        <vt:i4>5</vt:i4>
      </vt:variant>
      <vt:variant>
        <vt:lpwstr/>
      </vt:variant>
      <vt:variant>
        <vt:lpwstr>_Toc237965270</vt:lpwstr>
      </vt:variant>
      <vt:variant>
        <vt:i4>1966129</vt:i4>
      </vt:variant>
      <vt:variant>
        <vt:i4>278</vt:i4>
      </vt:variant>
      <vt:variant>
        <vt:i4>0</vt:i4>
      </vt:variant>
      <vt:variant>
        <vt:i4>5</vt:i4>
      </vt:variant>
      <vt:variant>
        <vt:lpwstr/>
      </vt:variant>
      <vt:variant>
        <vt:lpwstr>_Toc237965269</vt:lpwstr>
      </vt:variant>
      <vt:variant>
        <vt:i4>1966129</vt:i4>
      </vt:variant>
      <vt:variant>
        <vt:i4>272</vt:i4>
      </vt:variant>
      <vt:variant>
        <vt:i4>0</vt:i4>
      </vt:variant>
      <vt:variant>
        <vt:i4>5</vt:i4>
      </vt:variant>
      <vt:variant>
        <vt:lpwstr/>
      </vt:variant>
      <vt:variant>
        <vt:lpwstr>_Toc237965268</vt:lpwstr>
      </vt:variant>
      <vt:variant>
        <vt:i4>1966129</vt:i4>
      </vt:variant>
      <vt:variant>
        <vt:i4>266</vt:i4>
      </vt:variant>
      <vt:variant>
        <vt:i4>0</vt:i4>
      </vt:variant>
      <vt:variant>
        <vt:i4>5</vt:i4>
      </vt:variant>
      <vt:variant>
        <vt:lpwstr/>
      </vt:variant>
      <vt:variant>
        <vt:lpwstr>_Toc237965267</vt:lpwstr>
      </vt:variant>
      <vt:variant>
        <vt:i4>1966129</vt:i4>
      </vt:variant>
      <vt:variant>
        <vt:i4>260</vt:i4>
      </vt:variant>
      <vt:variant>
        <vt:i4>0</vt:i4>
      </vt:variant>
      <vt:variant>
        <vt:i4>5</vt:i4>
      </vt:variant>
      <vt:variant>
        <vt:lpwstr/>
      </vt:variant>
      <vt:variant>
        <vt:lpwstr>_Toc237965266</vt:lpwstr>
      </vt:variant>
      <vt:variant>
        <vt:i4>1966129</vt:i4>
      </vt:variant>
      <vt:variant>
        <vt:i4>254</vt:i4>
      </vt:variant>
      <vt:variant>
        <vt:i4>0</vt:i4>
      </vt:variant>
      <vt:variant>
        <vt:i4>5</vt:i4>
      </vt:variant>
      <vt:variant>
        <vt:lpwstr/>
      </vt:variant>
      <vt:variant>
        <vt:lpwstr>_Toc237965265</vt:lpwstr>
      </vt:variant>
      <vt:variant>
        <vt:i4>1966129</vt:i4>
      </vt:variant>
      <vt:variant>
        <vt:i4>248</vt:i4>
      </vt:variant>
      <vt:variant>
        <vt:i4>0</vt:i4>
      </vt:variant>
      <vt:variant>
        <vt:i4>5</vt:i4>
      </vt:variant>
      <vt:variant>
        <vt:lpwstr/>
      </vt:variant>
      <vt:variant>
        <vt:lpwstr>_Toc237965264</vt:lpwstr>
      </vt:variant>
      <vt:variant>
        <vt:i4>1966129</vt:i4>
      </vt:variant>
      <vt:variant>
        <vt:i4>242</vt:i4>
      </vt:variant>
      <vt:variant>
        <vt:i4>0</vt:i4>
      </vt:variant>
      <vt:variant>
        <vt:i4>5</vt:i4>
      </vt:variant>
      <vt:variant>
        <vt:lpwstr/>
      </vt:variant>
      <vt:variant>
        <vt:lpwstr>_Toc237965263</vt:lpwstr>
      </vt:variant>
      <vt:variant>
        <vt:i4>1966129</vt:i4>
      </vt:variant>
      <vt:variant>
        <vt:i4>236</vt:i4>
      </vt:variant>
      <vt:variant>
        <vt:i4>0</vt:i4>
      </vt:variant>
      <vt:variant>
        <vt:i4>5</vt:i4>
      </vt:variant>
      <vt:variant>
        <vt:lpwstr/>
      </vt:variant>
      <vt:variant>
        <vt:lpwstr>_Toc237965262</vt:lpwstr>
      </vt:variant>
      <vt:variant>
        <vt:i4>1966129</vt:i4>
      </vt:variant>
      <vt:variant>
        <vt:i4>230</vt:i4>
      </vt:variant>
      <vt:variant>
        <vt:i4>0</vt:i4>
      </vt:variant>
      <vt:variant>
        <vt:i4>5</vt:i4>
      </vt:variant>
      <vt:variant>
        <vt:lpwstr/>
      </vt:variant>
      <vt:variant>
        <vt:lpwstr>_Toc237965261</vt:lpwstr>
      </vt:variant>
      <vt:variant>
        <vt:i4>1966129</vt:i4>
      </vt:variant>
      <vt:variant>
        <vt:i4>224</vt:i4>
      </vt:variant>
      <vt:variant>
        <vt:i4>0</vt:i4>
      </vt:variant>
      <vt:variant>
        <vt:i4>5</vt:i4>
      </vt:variant>
      <vt:variant>
        <vt:lpwstr/>
      </vt:variant>
      <vt:variant>
        <vt:lpwstr>_Toc237965260</vt:lpwstr>
      </vt:variant>
      <vt:variant>
        <vt:i4>1900593</vt:i4>
      </vt:variant>
      <vt:variant>
        <vt:i4>218</vt:i4>
      </vt:variant>
      <vt:variant>
        <vt:i4>0</vt:i4>
      </vt:variant>
      <vt:variant>
        <vt:i4>5</vt:i4>
      </vt:variant>
      <vt:variant>
        <vt:lpwstr/>
      </vt:variant>
      <vt:variant>
        <vt:lpwstr>_Toc237965259</vt:lpwstr>
      </vt:variant>
      <vt:variant>
        <vt:i4>1900593</vt:i4>
      </vt:variant>
      <vt:variant>
        <vt:i4>212</vt:i4>
      </vt:variant>
      <vt:variant>
        <vt:i4>0</vt:i4>
      </vt:variant>
      <vt:variant>
        <vt:i4>5</vt:i4>
      </vt:variant>
      <vt:variant>
        <vt:lpwstr/>
      </vt:variant>
      <vt:variant>
        <vt:lpwstr>_Toc237965258</vt:lpwstr>
      </vt:variant>
      <vt:variant>
        <vt:i4>1900593</vt:i4>
      </vt:variant>
      <vt:variant>
        <vt:i4>206</vt:i4>
      </vt:variant>
      <vt:variant>
        <vt:i4>0</vt:i4>
      </vt:variant>
      <vt:variant>
        <vt:i4>5</vt:i4>
      </vt:variant>
      <vt:variant>
        <vt:lpwstr/>
      </vt:variant>
      <vt:variant>
        <vt:lpwstr>_Toc237965257</vt:lpwstr>
      </vt:variant>
      <vt:variant>
        <vt:i4>1900593</vt:i4>
      </vt:variant>
      <vt:variant>
        <vt:i4>200</vt:i4>
      </vt:variant>
      <vt:variant>
        <vt:i4>0</vt:i4>
      </vt:variant>
      <vt:variant>
        <vt:i4>5</vt:i4>
      </vt:variant>
      <vt:variant>
        <vt:lpwstr/>
      </vt:variant>
      <vt:variant>
        <vt:lpwstr>_Toc237965256</vt:lpwstr>
      </vt:variant>
      <vt:variant>
        <vt:i4>1900593</vt:i4>
      </vt:variant>
      <vt:variant>
        <vt:i4>194</vt:i4>
      </vt:variant>
      <vt:variant>
        <vt:i4>0</vt:i4>
      </vt:variant>
      <vt:variant>
        <vt:i4>5</vt:i4>
      </vt:variant>
      <vt:variant>
        <vt:lpwstr/>
      </vt:variant>
      <vt:variant>
        <vt:lpwstr>_Toc237965255</vt:lpwstr>
      </vt:variant>
      <vt:variant>
        <vt:i4>1900593</vt:i4>
      </vt:variant>
      <vt:variant>
        <vt:i4>188</vt:i4>
      </vt:variant>
      <vt:variant>
        <vt:i4>0</vt:i4>
      </vt:variant>
      <vt:variant>
        <vt:i4>5</vt:i4>
      </vt:variant>
      <vt:variant>
        <vt:lpwstr/>
      </vt:variant>
      <vt:variant>
        <vt:lpwstr>_Toc237965254</vt:lpwstr>
      </vt:variant>
      <vt:variant>
        <vt:i4>1900593</vt:i4>
      </vt:variant>
      <vt:variant>
        <vt:i4>182</vt:i4>
      </vt:variant>
      <vt:variant>
        <vt:i4>0</vt:i4>
      </vt:variant>
      <vt:variant>
        <vt:i4>5</vt:i4>
      </vt:variant>
      <vt:variant>
        <vt:lpwstr/>
      </vt:variant>
      <vt:variant>
        <vt:lpwstr>_Toc237965253</vt:lpwstr>
      </vt:variant>
      <vt:variant>
        <vt:i4>1900593</vt:i4>
      </vt:variant>
      <vt:variant>
        <vt:i4>176</vt:i4>
      </vt:variant>
      <vt:variant>
        <vt:i4>0</vt:i4>
      </vt:variant>
      <vt:variant>
        <vt:i4>5</vt:i4>
      </vt:variant>
      <vt:variant>
        <vt:lpwstr/>
      </vt:variant>
      <vt:variant>
        <vt:lpwstr>_Toc237965252</vt:lpwstr>
      </vt:variant>
      <vt:variant>
        <vt:i4>1900593</vt:i4>
      </vt:variant>
      <vt:variant>
        <vt:i4>170</vt:i4>
      </vt:variant>
      <vt:variant>
        <vt:i4>0</vt:i4>
      </vt:variant>
      <vt:variant>
        <vt:i4>5</vt:i4>
      </vt:variant>
      <vt:variant>
        <vt:lpwstr/>
      </vt:variant>
      <vt:variant>
        <vt:lpwstr>_Toc237965251</vt:lpwstr>
      </vt:variant>
      <vt:variant>
        <vt:i4>1900593</vt:i4>
      </vt:variant>
      <vt:variant>
        <vt:i4>164</vt:i4>
      </vt:variant>
      <vt:variant>
        <vt:i4>0</vt:i4>
      </vt:variant>
      <vt:variant>
        <vt:i4>5</vt:i4>
      </vt:variant>
      <vt:variant>
        <vt:lpwstr/>
      </vt:variant>
      <vt:variant>
        <vt:lpwstr>_Toc237965250</vt:lpwstr>
      </vt:variant>
      <vt:variant>
        <vt:i4>1835057</vt:i4>
      </vt:variant>
      <vt:variant>
        <vt:i4>158</vt:i4>
      </vt:variant>
      <vt:variant>
        <vt:i4>0</vt:i4>
      </vt:variant>
      <vt:variant>
        <vt:i4>5</vt:i4>
      </vt:variant>
      <vt:variant>
        <vt:lpwstr/>
      </vt:variant>
      <vt:variant>
        <vt:lpwstr>_Toc237965249</vt:lpwstr>
      </vt:variant>
      <vt:variant>
        <vt:i4>1835057</vt:i4>
      </vt:variant>
      <vt:variant>
        <vt:i4>152</vt:i4>
      </vt:variant>
      <vt:variant>
        <vt:i4>0</vt:i4>
      </vt:variant>
      <vt:variant>
        <vt:i4>5</vt:i4>
      </vt:variant>
      <vt:variant>
        <vt:lpwstr/>
      </vt:variant>
      <vt:variant>
        <vt:lpwstr>_Toc237965248</vt:lpwstr>
      </vt:variant>
      <vt:variant>
        <vt:i4>1835057</vt:i4>
      </vt:variant>
      <vt:variant>
        <vt:i4>146</vt:i4>
      </vt:variant>
      <vt:variant>
        <vt:i4>0</vt:i4>
      </vt:variant>
      <vt:variant>
        <vt:i4>5</vt:i4>
      </vt:variant>
      <vt:variant>
        <vt:lpwstr/>
      </vt:variant>
      <vt:variant>
        <vt:lpwstr>_Toc237965247</vt:lpwstr>
      </vt:variant>
      <vt:variant>
        <vt:i4>1835057</vt:i4>
      </vt:variant>
      <vt:variant>
        <vt:i4>140</vt:i4>
      </vt:variant>
      <vt:variant>
        <vt:i4>0</vt:i4>
      </vt:variant>
      <vt:variant>
        <vt:i4>5</vt:i4>
      </vt:variant>
      <vt:variant>
        <vt:lpwstr/>
      </vt:variant>
      <vt:variant>
        <vt:lpwstr>_Toc237965246</vt:lpwstr>
      </vt:variant>
      <vt:variant>
        <vt:i4>1835057</vt:i4>
      </vt:variant>
      <vt:variant>
        <vt:i4>134</vt:i4>
      </vt:variant>
      <vt:variant>
        <vt:i4>0</vt:i4>
      </vt:variant>
      <vt:variant>
        <vt:i4>5</vt:i4>
      </vt:variant>
      <vt:variant>
        <vt:lpwstr/>
      </vt:variant>
      <vt:variant>
        <vt:lpwstr>_Toc237965245</vt:lpwstr>
      </vt:variant>
      <vt:variant>
        <vt:i4>1835057</vt:i4>
      </vt:variant>
      <vt:variant>
        <vt:i4>128</vt:i4>
      </vt:variant>
      <vt:variant>
        <vt:i4>0</vt:i4>
      </vt:variant>
      <vt:variant>
        <vt:i4>5</vt:i4>
      </vt:variant>
      <vt:variant>
        <vt:lpwstr/>
      </vt:variant>
      <vt:variant>
        <vt:lpwstr>_Toc237965244</vt:lpwstr>
      </vt:variant>
      <vt:variant>
        <vt:i4>1835057</vt:i4>
      </vt:variant>
      <vt:variant>
        <vt:i4>122</vt:i4>
      </vt:variant>
      <vt:variant>
        <vt:i4>0</vt:i4>
      </vt:variant>
      <vt:variant>
        <vt:i4>5</vt:i4>
      </vt:variant>
      <vt:variant>
        <vt:lpwstr/>
      </vt:variant>
      <vt:variant>
        <vt:lpwstr>_Toc237965243</vt:lpwstr>
      </vt:variant>
      <vt:variant>
        <vt:i4>1835057</vt:i4>
      </vt:variant>
      <vt:variant>
        <vt:i4>116</vt:i4>
      </vt:variant>
      <vt:variant>
        <vt:i4>0</vt:i4>
      </vt:variant>
      <vt:variant>
        <vt:i4>5</vt:i4>
      </vt:variant>
      <vt:variant>
        <vt:lpwstr/>
      </vt:variant>
      <vt:variant>
        <vt:lpwstr>_Toc237965242</vt:lpwstr>
      </vt:variant>
      <vt:variant>
        <vt:i4>1835057</vt:i4>
      </vt:variant>
      <vt:variant>
        <vt:i4>110</vt:i4>
      </vt:variant>
      <vt:variant>
        <vt:i4>0</vt:i4>
      </vt:variant>
      <vt:variant>
        <vt:i4>5</vt:i4>
      </vt:variant>
      <vt:variant>
        <vt:lpwstr/>
      </vt:variant>
      <vt:variant>
        <vt:lpwstr>_Toc237965241</vt:lpwstr>
      </vt:variant>
      <vt:variant>
        <vt:i4>1835057</vt:i4>
      </vt:variant>
      <vt:variant>
        <vt:i4>104</vt:i4>
      </vt:variant>
      <vt:variant>
        <vt:i4>0</vt:i4>
      </vt:variant>
      <vt:variant>
        <vt:i4>5</vt:i4>
      </vt:variant>
      <vt:variant>
        <vt:lpwstr/>
      </vt:variant>
      <vt:variant>
        <vt:lpwstr>_Toc237965240</vt:lpwstr>
      </vt:variant>
      <vt:variant>
        <vt:i4>1769521</vt:i4>
      </vt:variant>
      <vt:variant>
        <vt:i4>98</vt:i4>
      </vt:variant>
      <vt:variant>
        <vt:i4>0</vt:i4>
      </vt:variant>
      <vt:variant>
        <vt:i4>5</vt:i4>
      </vt:variant>
      <vt:variant>
        <vt:lpwstr/>
      </vt:variant>
      <vt:variant>
        <vt:lpwstr>_Toc237965239</vt:lpwstr>
      </vt:variant>
      <vt:variant>
        <vt:i4>1769521</vt:i4>
      </vt:variant>
      <vt:variant>
        <vt:i4>92</vt:i4>
      </vt:variant>
      <vt:variant>
        <vt:i4>0</vt:i4>
      </vt:variant>
      <vt:variant>
        <vt:i4>5</vt:i4>
      </vt:variant>
      <vt:variant>
        <vt:lpwstr/>
      </vt:variant>
      <vt:variant>
        <vt:lpwstr>_Toc237965238</vt:lpwstr>
      </vt:variant>
      <vt:variant>
        <vt:i4>1769521</vt:i4>
      </vt:variant>
      <vt:variant>
        <vt:i4>86</vt:i4>
      </vt:variant>
      <vt:variant>
        <vt:i4>0</vt:i4>
      </vt:variant>
      <vt:variant>
        <vt:i4>5</vt:i4>
      </vt:variant>
      <vt:variant>
        <vt:lpwstr/>
      </vt:variant>
      <vt:variant>
        <vt:lpwstr>_Toc237965237</vt:lpwstr>
      </vt:variant>
      <vt:variant>
        <vt:i4>1769521</vt:i4>
      </vt:variant>
      <vt:variant>
        <vt:i4>80</vt:i4>
      </vt:variant>
      <vt:variant>
        <vt:i4>0</vt:i4>
      </vt:variant>
      <vt:variant>
        <vt:i4>5</vt:i4>
      </vt:variant>
      <vt:variant>
        <vt:lpwstr/>
      </vt:variant>
      <vt:variant>
        <vt:lpwstr>_Toc237965236</vt:lpwstr>
      </vt:variant>
      <vt:variant>
        <vt:i4>1769521</vt:i4>
      </vt:variant>
      <vt:variant>
        <vt:i4>74</vt:i4>
      </vt:variant>
      <vt:variant>
        <vt:i4>0</vt:i4>
      </vt:variant>
      <vt:variant>
        <vt:i4>5</vt:i4>
      </vt:variant>
      <vt:variant>
        <vt:lpwstr/>
      </vt:variant>
      <vt:variant>
        <vt:lpwstr>_Toc237965235</vt:lpwstr>
      </vt:variant>
      <vt:variant>
        <vt:i4>1769521</vt:i4>
      </vt:variant>
      <vt:variant>
        <vt:i4>68</vt:i4>
      </vt:variant>
      <vt:variant>
        <vt:i4>0</vt:i4>
      </vt:variant>
      <vt:variant>
        <vt:i4>5</vt:i4>
      </vt:variant>
      <vt:variant>
        <vt:lpwstr/>
      </vt:variant>
      <vt:variant>
        <vt:lpwstr>_Toc237965234</vt:lpwstr>
      </vt:variant>
      <vt:variant>
        <vt:i4>1769521</vt:i4>
      </vt:variant>
      <vt:variant>
        <vt:i4>62</vt:i4>
      </vt:variant>
      <vt:variant>
        <vt:i4>0</vt:i4>
      </vt:variant>
      <vt:variant>
        <vt:i4>5</vt:i4>
      </vt:variant>
      <vt:variant>
        <vt:lpwstr/>
      </vt:variant>
      <vt:variant>
        <vt:lpwstr>_Toc237965233</vt:lpwstr>
      </vt:variant>
      <vt:variant>
        <vt:i4>1769521</vt:i4>
      </vt:variant>
      <vt:variant>
        <vt:i4>56</vt:i4>
      </vt:variant>
      <vt:variant>
        <vt:i4>0</vt:i4>
      </vt:variant>
      <vt:variant>
        <vt:i4>5</vt:i4>
      </vt:variant>
      <vt:variant>
        <vt:lpwstr/>
      </vt:variant>
      <vt:variant>
        <vt:lpwstr>_Toc237965232</vt:lpwstr>
      </vt:variant>
      <vt:variant>
        <vt:i4>1769521</vt:i4>
      </vt:variant>
      <vt:variant>
        <vt:i4>50</vt:i4>
      </vt:variant>
      <vt:variant>
        <vt:i4>0</vt:i4>
      </vt:variant>
      <vt:variant>
        <vt:i4>5</vt:i4>
      </vt:variant>
      <vt:variant>
        <vt:lpwstr/>
      </vt:variant>
      <vt:variant>
        <vt:lpwstr>_Toc237965231</vt:lpwstr>
      </vt:variant>
      <vt:variant>
        <vt:i4>1769521</vt:i4>
      </vt:variant>
      <vt:variant>
        <vt:i4>44</vt:i4>
      </vt:variant>
      <vt:variant>
        <vt:i4>0</vt:i4>
      </vt:variant>
      <vt:variant>
        <vt:i4>5</vt:i4>
      </vt:variant>
      <vt:variant>
        <vt:lpwstr/>
      </vt:variant>
      <vt:variant>
        <vt:lpwstr>_Toc237965230</vt:lpwstr>
      </vt:variant>
      <vt:variant>
        <vt:i4>1703985</vt:i4>
      </vt:variant>
      <vt:variant>
        <vt:i4>38</vt:i4>
      </vt:variant>
      <vt:variant>
        <vt:i4>0</vt:i4>
      </vt:variant>
      <vt:variant>
        <vt:i4>5</vt:i4>
      </vt:variant>
      <vt:variant>
        <vt:lpwstr/>
      </vt:variant>
      <vt:variant>
        <vt:lpwstr>_Toc237965229</vt:lpwstr>
      </vt:variant>
      <vt:variant>
        <vt:i4>1703985</vt:i4>
      </vt:variant>
      <vt:variant>
        <vt:i4>32</vt:i4>
      </vt:variant>
      <vt:variant>
        <vt:i4>0</vt:i4>
      </vt:variant>
      <vt:variant>
        <vt:i4>5</vt:i4>
      </vt:variant>
      <vt:variant>
        <vt:lpwstr/>
      </vt:variant>
      <vt:variant>
        <vt:lpwstr>_Toc237965228</vt:lpwstr>
      </vt:variant>
      <vt:variant>
        <vt:i4>1703985</vt:i4>
      </vt:variant>
      <vt:variant>
        <vt:i4>26</vt:i4>
      </vt:variant>
      <vt:variant>
        <vt:i4>0</vt:i4>
      </vt:variant>
      <vt:variant>
        <vt:i4>5</vt:i4>
      </vt:variant>
      <vt:variant>
        <vt:lpwstr/>
      </vt:variant>
      <vt:variant>
        <vt:lpwstr>_Toc237965227</vt:lpwstr>
      </vt:variant>
      <vt:variant>
        <vt:i4>1703985</vt:i4>
      </vt:variant>
      <vt:variant>
        <vt:i4>20</vt:i4>
      </vt:variant>
      <vt:variant>
        <vt:i4>0</vt:i4>
      </vt:variant>
      <vt:variant>
        <vt:i4>5</vt:i4>
      </vt:variant>
      <vt:variant>
        <vt:lpwstr/>
      </vt:variant>
      <vt:variant>
        <vt:lpwstr>_Toc237965226</vt:lpwstr>
      </vt:variant>
      <vt:variant>
        <vt:i4>1703985</vt:i4>
      </vt:variant>
      <vt:variant>
        <vt:i4>14</vt:i4>
      </vt:variant>
      <vt:variant>
        <vt:i4>0</vt:i4>
      </vt:variant>
      <vt:variant>
        <vt:i4>5</vt:i4>
      </vt:variant>
      <vt:variant>
        <vt:lpwstr/>
      </vt:variant>
      <vt:variant>
        <vt:lpwstr>_Toc237965225</vt:lpwstr>
      </vt:variant>
      <vt:variant>
        <vt:i4>1703985</vt:i4>
      </vt:variant>
      <vt:variant>
        <vt:i4>8</vt:i4>
      </vt:variant>
      <vt:variant>
        <vt:i4>0</vt:i4>
      </vt:variant>
      <vt:variant>
        <vt:i4>5</vt:i4>
      </vt:variant>
      <vt:variant>
        <vt:lpwstr/>
      </vt:variant>
      <vt:variant>
        <vt:lpwstr>_Toc237965224</vt:lpwstr>
      </vt:variant>
      <vt:variant>
        <vt:i4>1703985</vt:i4>
      </vt:variant>
      <vt:variant>
        <vt:i4>2</vt:i4>
      </vt:variant>
      <vt:variant>
        <vt:i4>0</vt:i4>
      </vt:variant>
      <vt:variant>
        <vt:i4>5</vt:i4>
      </vt:variant>
      <vt:variant>
        <vt:lpwstr/>
      </vt:variant>
      <vt:variant>
        <vt:lpwstr>_Toc237965223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2026-09-25T11:40:00Z</dcterms:created>
  <dcterms:modified xsi:type="dcterms:W3CDTF">2026-09-25T11:40:00Z</dcterms:modified>
  <cp:category/>
</cp:coreProperties>
</file>